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0C57FD">
        <w:tc>
          <w:tcPr>
            <w:tcW w:w="509" w:type="dxa"/>
          </w:tcPr>
          <w:p w:rsidR="000C57FD" w:rsidRDefault="002C4332">
            <w:pPr>
              <w:pStyle w:val="affffb"/>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0C57FD" w:rsidRDefault="002C4332">
            <w:pPr>
              <w:pStyle w:val="affffb"/>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0"/>
          </w:p>
        </w:tc>
      </w:tr>
      <w:tr w:rsidR="000C57FD">
        <w:tc>
          <w:tcPr>
            <w:tcW w:w="509" w:type="dxa"/>
          </w:tcPr>
          <w:p w:rsidR="000C57FD" w:rsidRDefault="002C4332">
            <w:pPr>
              <w:pStyle w:val="affffb"/>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0C57FD" w:rsidRDefault="002C4332">
            <w:pPr>
              <w:pStyle w:val="affffb"/>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p w:rsidR="000C57FD" w:rsidRDefault="002C4332">
      <w:pPr>
        <w:pStyle w:val="afffffb"/>
        <w:framePr w:w="9639" w:h="624" w:hRule="exact" w:hSpace="181" w:vSpace="181" w:wrap="around" w:hAnchor="page" w:x="1305" w:y="2269"/>
      </w:pPr>
      <w:bookmarkStart w:id="2" w:name="_Hlk26473981"/>
      <w:r>
        <w:rPr>
          <w:rFonts w:hint="eastAsia"/>
        </w:rPr>
        <w:t>中华人民共和国国家标准</w:t>
      </w:r>
    </w:p>
    <w:bookmarkEnd w:id="2"/>
    <w:p w:rsidR="000C57FD" w:rsidRDefault="002C4332">
      <w:pPr>
        <w:pStyle w:val="affffffffffd"/>
        <w:framePr w:wrap="auto"/>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rsidR="000C57FD" w:rsidRDefault="002C4332">
      <w:pPr>
        <w:pStyle w:val="affffffffffe"/>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C57FD" w:rsidRDefault="00CD0B3D">
      <w:pPr>
        <w:spacing w:line="240" w:lineRule="auto"/>
        <w:ind w:left="8080"/>
        <w:rPr>
          <w:rFonts w:ascii="黑体" w:eastAsia="黑体" w:hAnsi="黑体"/>
          <w:kern w:val="0"/>
          <w:sz w:val="52"/>
          <w:szCs w:val="20"/>
        </w:rPr>
      </w:pPr>
      <w:r>
        <w:rPr>
          <w:rFonts w:ascii="黑体" w:eastAsia="黑体" w:hAnsi="黑体"/>
          <w:kern w:val="0"/>
          <w:sz w:val="52"/>
          <w:szCs w:val="20"/>
        </w:rPr>
        <w:pict>
          <v:line id="直接连接符 73" o:spid="_x0000_s1027" style="position:absolute;left:0;text-align:left;z-index:251660288;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r w:rsidR="002C4332">
        <w:rPr>
          <w:rFonts w:ascii="黑体" w:eastAsia="黑体" w:hAnsi="黑体"/>
          <w:noProof/>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rsidR="000C57FD" w:rsidRDefault="000C57FD">
      <w:pPr>
        <w:pStyle w:val="afffffb"/>
        <w:framePr w:w="9639" w:h="6976" w:hRule="exact" w:hSpace="0" w:vSpace="0" w:wrap="around" w:hAnchor="page" w:y="6408"/>
        <w:jc w:val="center"/>
        <w:rPr>
          <w:rFonts w:ascii="黑体" w:eastAsia="黑体" w:hAnsi="黑体"/>
          <w:b w:val="0"/>
          <w:bCs w:val="0"/>
          <w:w w:val="100"/>
        </w:rPr>
      </w:pPr>
    </w:p>
    <w:p w:rsidR="000C57FD" w:rsidRDefault="002C4332">
      <w:pPr>
        <w:pStyle w:val="afffffffffff"/>
        <w:framePr w:h="6974" w:hRule="exact" w:wrap="around" w:x="1419" w:anchorLock="1"/>
      </w:pPr>
      <w:r>
        <w:rPr>
          <w:rFonts w:hint="eastAsia"/>
        </w:rPr>
        <w:t>行政许可工作规范</w:t>
      </w:r>
    </w:p>
    <w:p w:rsidR="000C57FD" w:rsidRDefault="002C4332">
      <w:pPr>
        <w:pStyle w:val="afffffffffff"/>
        <w:framePr w:h="6974" w:hRule="exact" w:wrap="around" w:x="1419" w:anchorLock="1"/>
      </w:pPr>
      <w:r>
        <w:rPr>
          <w:rFonts w:hint="eastAsia"/>
          <w:sz w:val="30"/>
          <w:szCs w:val="30"/>
        </w:rPr>
        <w:t>（升级版《行政许可标准化指引》）</w:t>
      </w:r>
    </w:p>
    <w:p w:rsidR="000C57FD" w:rsidRDefault="000C57FD">
      <w:pPr>
        <w:framePr w:w="9639" w:h="6974" w:hRule="exact" w:wrap="around" w:vAnchor="page" w:hAnchor="page" w:x="1419" w:y="6408" w:anchorLock="1"/>
        <w:ind w:left="-1418"/>
      </w:pPr>
    </w:p>
    <w:p w:rsidR="000C57FD" w:rsidRDefault="002C4332">
      <w:pPr>
        <w:pStyle w:val="affffffff3"/>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7"/>
    </w:p>
    <w:p w:rsidR="000C57FD" w:rsidRDefault="000C57FD">
      <w:pPr>
        <w:framePr w:w="9639" w:h="6974" w:hRule="exact" w:wrap="around" w:vAnchor="page" w:hAnchor="page" w:x="1419" w:y="6408" w:anchorLock="1"/>
        <w:spacing w:line="760" w:lineRule="exact"/>
        <w:ind w:left="-1418"/>
      </w:pPr>
    </w:p>
    <w:p w:rsidR="000C57FD" w:rsidRDefault="002C4332">
      <w:pPr>
        <w:pStyle w:val="affffffff3"/>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8"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8"/>
    </w:p>
    <w:p w:rsidR="000C57FD" w:rsidRDefault="002C4332">
      <w:pPr>
        <w:pStyle w:val="affffffff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9" w:name="下拉1"/>
      <w:r>
        <w:rPr>
          <w:sz w:val="24"/>
          <w:szCs w:val="28"/>
        </w:rPr>
        <w:instrText xml:space="preserve"> FORMDROPDOWN </w:instrText>
      </w:r>
      <w:r w:rsidR="00CD0B3D">
        <w:rPr>
          <w:sz w:val="24"/>
          <w:szCs w:val="28"/>
        </w:rPr>
      </w:r>
      <w:r w:rsidR="00CD0B3D">
        <w:rPr>
          <w:sz w:val="24"/>
          <w:szCs w:val="28"/>
        </w:rPr>
        <w:fldChar w:fldCharType="separate"/>
      </w:r>
      <w:r>
        <w:rPr>
          <w:sz w:val="24"/>
          <w:szCs w:val="28"/>
        </w:rPr>
        <w:fldChar w:fldCharType="end"/>
      </w:r>
      <w:bookmarkEnd w:id="9"/>
    </w:p>
    <w:p w:rsidR="000C57FD" w:rsidRDefault="002C4332">
      <w:pPr>
        <w:pStyle w:val="affffffff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0C57FD" w:rsidRDefault="002C4332">
      <w:pPr>
        <w:pStyle w:val="affffffff3"/>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sidR="00CD0B3D">
        <w:rPr>
          <w:b/>
          <w:sz w:val="21"/>
          <w:szCs w:val="28"/>
        </w:rPr>
      </w:r>
      <w:r w:rsidR="00CD0B3D">
        <w:rPr>
          <w:b/>
          <w:sz w:val="21"/>
          <w:szCs w:val="28"/>
        </w:rPr>
        <w:fldChar w:fldCharType="separate"/>
      </w:r>
      <w:r>
        <w:rPr>
          <w:b/>
          <w:sz w:val="21"/>
          <w:szCs w:val="28"/>
        </w:rPr>
        <w:fldChar w:fldCharType="end"/>
      </w:r>
      <w:bookmarkEnd w:id="11"/>
    </w:p>
    <w:p w:rsidR="000C57FD" w:rsidRDefault="002C4332">
      <w:pPr>
        <w:pStyle w:val="affffffffffb"/>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0C57FD" w:rsidRDefault="002C4332">
      <w:pPr>
        <w:pStyle w:val="affffffffffc"/>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0C57FD" w:rsidRDefault="002C4332">
      <w:pPr>
        <w:rPr>
          <w:rFonts w:ascii="宋体" w:hAnsi="宋体"/>
          <w:sz w:val="28"/>
          <w:szCs w:val="28"/>
        </w:rPr>
        <w:sectPr w:rsidR="000C57FD">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sidR="00CD0B3D">
        <w:rPr>
          <w:rFonts w:ascii="宋体" w:hAnsi="宋体"/>
          <w:sz w:val="28"/>
          <w:szCs w:val="28"/>
        </w:rPr>
        <w:pict>
          <v:line id="直接连接符 5" o:spid="_x0000_s1026" style="position:absolute;left:0;text-align:left;z-index:251661312;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r>
        <w:rPr>
          <w:rFonts w:ascii="宋体" w:hAnsi="宋体" w:hint="eastAsia"/>
          <w:sz w:val="28"/>
          <w:szCs w:val="28"/>
        </w:rPr>
        <w:t>`</w:t>
      </w:r>
    </w:p>
    <w:p w:rsidR="000C57FD" w:rsidRDefault="002C4332">
      <w:pPr>
        <w:pStyle w:val="afffffff5"/>
        <w:spacing w:after="468"/>
      </w:pPr>
      <w:bookmarkStart w:id="18" w:name="BookMark1"/>
      <w:bookmarkStart w:id="19" w:name="_Toc109900008"/>
      <w:bookmarkStart w:id="20" w:name="_Toc113960108"/>
      <w:bookmarkStart w:id="21" w:name="_Toc113959960"/>
      <w:bookmarkStart w:id="22" w:name="_Toc113629344"/>
      <w:bookmarkStart w:id="23" w:name="_Toc113960172"/>
      <w:bookmarkStart w:id="24" w:name="_Toc109900072"/>
      <w:r>
        <w:rPr>
          <w:rFonts w:hint="eastAsia"/>
          <w:spacing w:val="320"/>
        </w:rPr>
        <w:lastRenderedPageBreak/>
        <w:t>目</w:t>
      </w:r>
      <w:r>
        <w:rPr>
          <w:rFonts w:hint="eastAsia"/>
        </w:rPr>
        <w:t>次</w:t>
      </w:r>
      <w:bookmarkStart w:id="25" w:name="_GoBack"/>
      <w:bookmarkEnd w:id="25"/>
    </w:p>
    <w:p w:rsidR="00D701D8" w:rsidRDefault="002C4332">
      <w:pPr>
        <w:pStyle w:val="11"/>
        <w:tabs>
          <w:tab w:val="right" w:leader="dot" w:pos="9344"/>
        </w:tabs>
        <w:rPr>
          <w:rFonts w:asciiTheme="minorHAnsi" w:eastAsiaTheme="minorEastAsia" w:hAnsiTheme="minorHAnsi" w:cstheme="minorBidi"/>
          <w:noProof/>
          <w:szCs w:val="22"/>
        </w:rPr>
      </w:pPr>
      <w:r>
        <w:fldChar w:fldCharType="begin"/>
      </w:r>
      <w:r>
        <w:instrText xml:space="preserve"> </w:instrText>
      </w:r>
      <w:r>
        <w:rPr>
          <w:rFonts w:hint="eastAsia"/>
        </w:rPr>
        <w:instrText>TOC \o "1-1" \h \t "标准文件_一级条标题,2,标准文件_附录一级条标题,2,"</w:instrText>
      </w:r>
      <w:r>
        <w:instrText xml:space="preserve"> </w:instrText>
      </w:r>
      <w:r>
        <w:fldChar w:fldCharType="separate"/>
      </w:r>
      <w:hyperlink w:anchor="_Toc138668554" w:history="1">
        <w:r w:rsidR="00D701D8" w:rsidRPr="002E018B">
          <w:rPr>
            <w:rStyle w:val="afffff6"/>
            <w:noProof/>
            <w:spacing w:val="320"/>
          </w:rPr>
          <w:t>前</w:t>
        </w:r>
        <w:r w:rsidR="00D701D8" w:rsidRPr="002E018B">
          <w:rPr>
            <w:rStyle w:val="afffff6"/>
            <w:noProof/>
          </w:rPr>
          <w:t>言</w:t>
        </w:r>
        <w:r w:rsidR="00D701D8">
          <w:rPr>
            <w:noProof/>
          </w:rPr>
          <w:tab/>
        </w:r>
        <w:r w:rsidR="00D701D8">
          <w:rPr>
            <w:noProof/>
          </w:rPr>
          <w:fldChar w:fldCharType="begin"/>
        </w:r>
        <w:r w:rsidR="00D701D8">
          <w:rPr>
            <w:noProof/>
          </w:rPr>
          <w:instrText xml:space="preserve"> PAGEREF _Toc138668554 \h </w:instrText>
        </w:r>
        <w:r w:rsidR="00D701D8">
          <w:rPr>
            <w:noProof/>
          </w:rPr>
        </w:r>
        <w:r w:rsidR="00D701D8">
          <w:rPr>
            <w:noProof/>
          </w:rPr>
          <w:fldChar w:fldCharType="separate"/>
        </w:r>
        <w:r w:rsidR="00D701D8">
          <w:rPr>
            <w:noProof/>
          </w:rPr>
          <w:t>III</w:t>
        </w:r>
        <w:r w:rsidR="00D701D8">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55" w:history="1">
        <w:r w:rsidRPr="002E018B">
          <w:rPr>
            <w:rStyle w:val="afffff6"/>
            <w:noProof/>
            <w:spacing w:val="320"/>
          </w:rPr>
          <w:t>引</w:t>
        </w:r>
        <w:r w:rsidRPr="002E018B">
          <w:rPr>
            <w:rStyle w:val="afffff6"/>
            <w:noProof/>
          </w:rPr>
          <w:t>言</w:t>
        </w:r>
        <w:r>
          <w:rPr>
            <w:noProof/>
          </w:rPr>
          <w:tab/>
        </w:r>
        <w:r>
          <w:rPr>
            <w:noProof/>
          </w:rPr>
          <w:fldChar w:fldCharType="begin"/>
        </w:r>
        <w:r>
          <w:rPr>
            <w:noProof/>
          </w:rPr>
          <w:instrText xml:space="preserve"> PAGEREF _Toc138668555 \h </w:instrText>
        </w:r>
        <w:r>
          <w:rPr>
            <w:noProof/>
          </w:rPr>
        </w:r>
        <w:r>
          <w:rPr>
            <w:noProof/>
          </w:rPr>
          <w:fldChar w:fldCharType="separate"/>
        </w:r>
        <w:r>
          <w:rPr>
            <w:noProof/>
          </w:rPr>
          <w:t>IV</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56" w:history="1">
        <w:r w:rsidRPr="002E018B">
          <w:rPr>
            <w:rStyle w:val="afffff6"/>
            <w:noProof/>
          </w:rPr>
          <w:t>1 范围</w:t>
        </w:r>
        <w:r>
          <w:rPr>
            <w:noProof/>
          </w:rPr>
          <w:tab/>
        </w:r>
        <w:r>
          <w:rPr>
            <w:noProof/>
          </w:rPr>
          <w:fldChar w:fldCharType="begin"/>
        </w:r>
        <w:r>
          <w:rPr>
            <w:noProof/>
          </w:rPr>
          <w:instrText xml:space="preserve"> PAGEREF _Toc138668556 \h </w:instrText>
        </w:r>
        <w:r>
          <w:rPr>
            <w:noProof/>
          </w:rPr>
        </w:r>
        <w:r>
          <w:rPr>
            <w:noProof/>
          </w:rPr>
          <w:fldChar w:fldCharType="separate"/>
        </w:r>
        <w:r>
          <w:rPr>
            <w:noProof/>
          </w:rPr>
          <w:t>5</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57" w:history="1">
        <w:r w:rsidRPr="002E018B">
          <w:rPr>
            <w:rStyle w:val="afffff6"/>
            <w:noProof/>
          </w:rPr>
          <w:t>2 规范性引用文件</w:t>
        </w:r>
        <w:r>
          <w:rPr>
            <w:noProof/>
          </w:rPr>
          <w:tab/>
        </w:r>
        <w:r>
          <w:rPr>
            <w:noProof/>
          </w:rPr>
          <w:fldChar w:fldCharType="begin"/>
        </w:r>
        <w:r>
          <w:rPr>
            <w:noProof/>
          </w:rPr>
          <w:instrText xml:space="preserve"> PAGEREF _Toc138668557 \h </w:instrText>
        </w:r>
        <w:r>
          <w:rPr>
            <w:noProof/>
          </w:rPr>
        </w:r>
        <w:r>
          <w:rPr>
            <w:noProof/>
          </w:rPr>
          <w:fldChar w:fldCharType="separate"/>
        </w:r>
        <w:r>
          <w:rPr>
            <w:noProof/>
          </w:rPr>
          <w:t>5</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58" w:history="1">
        <w:r w:rsidRPr="002E018B">
          <w:rPr>
            <w:rStyle w:val="afffff6"/>
            <w:noProof/>
          </w:rPr>
          <w:t>3 术语和定义</w:t>
        </w:r>
        <w:r>
          <w:rPr>
            <w:noProof/>
          </w:rPr>
          <w:tab/>
        </w:r>
        <w:r>
          <w:rPr>
            <w:noProof/>
          </w:rPr>
          <w:fldChar w:fldCharType="begin"/>
        </w:r>
        <w:r>
          <w:rPr>
            <w:noProof/>
          </w:rPr>
          <w:instrText xml:space="preserve"> PAGEREF _Toc138668558 \h </w:instrText>
        </w:r>
        <w:r>
          <w:rPr>
            <w:noProof/>
          </w:rPr>
        </w:r>
        <w:r>
          <w:rPr>
            <w:noProof/>
          </w:rPr>
          <w:fldChar w:fldCharType="separate"/>
        </w:r>
        <w:r>
          <w:rPr>
            <w:noProof/>
          </w:rPr>
          <w:t>5</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59" w:history="1">
        <w:r w:rsidRPr="002E018B">
          <w:rPr>
            <w:rStyle w:val="afffff6"/>
            <w:noProof/>
          </w:rPr>
          <w:t>4 行政许可事项清单管理</w:t>
        </w:r>
        <w:r>
          <w:rPr>
            <w:noProof/>
          </w:rPr>
          <w:tab/>
        </w:r>
        <w:r>
          <w:rPr>
            <w:noProof/>
          </w:rPr>
          <w:fldChar w:fldCharType="begin"/>
        </w:r>
        <w:r>
          <w:rPr>
            <w:noProof/>
          </w:rPr>
          <w:instrText xml:space="preserve"> PAGEREF _Toc138668559 \h </w:instrText>
        </w:r>
        <w:r>
          <w:rPr>
            <w:noProof/>
          </w:rPr>
        </w:r>
        <w:r>
          <w:rPr>
            <w:noProof/>
          </w:rPr>
          <w:fldChar w:fldCharType="separate"/>
        </w:r>
        <w:r>
          <w:rPr>
            <w:noProof/>
          </w:rPr>
          <w:t>5</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60" w:history="1">
        <w:r w:rsidRPr="002E018B">
          <w:rPr>
            <w:rStyle w:val="afffff6"/>
            <w:noProof/>
          </w:rPr>
          <w:t>4.1 事项清单管理</w:t>
        </w:r>
        <w:r>
          <w:rPr>
            <w:noProof/>
          </w:rPr>
          <w:tab/>
        </w:r>
        <w:r>
          <w:rPr>
            <w:noProof/>
          </w:rPr>
          <w:fldChar w:fldCharType="begin"/>
        </w:r>
        <w:r>
          <w:rPr>
            <w:noProof/>
          </w:rPr>
          <w:instrText xml:space="preserve"> PAGEREF _Toc138668560 \h </w:instrText>
        </w:r>
        <w:r>
          <w:rPr>
            <w:noProof/>
          </w:rPr>
        </w:r>
        <w:r>
          <w:rPr>
            <w:noProof/>
          </w:rPr>
          <w:fldChar w:fldCharType="separate"/>
        </w:r>
        <w:r>
          <w:rPr>
            <w:noProof/>
          </w:rPr>
          <w:t>6</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61" w:history="1">
        <w:r w:rsidRPr="002E018B">
          <w:rPr>
            <w:rStyle w:val="afffff6"/>
            <w:noProof/>
          </w:rPr>
          <w:t>4.2 清单要素管理</w:t>
        </w:r>
        <w:r>
          <w:rPr>
            <w:noProof/>
          </w:rPr>
          <w:tab/>
        </w:r>
        <w:r>
          <w:rPr>
            <w:noProof/>
          </w:rPr>
          <w:fldChar w:fldCharType="begin"/>
        </w:r>
        <w:r>
          <w:rPr>
            <w:noProof/>
          </w:rPr>
          <w:instrText xml:space="preserve"> PAGEREF _Toc138668561 \h </w:instrText>
        </w:r>
        <w:r>
          <w:rPr>
            <w:noProof/>
          </w:rPr>
        </w:r>
        <w:r>
          <w:rPr>
            <w:noProof/>
          </w:rPr>
          <w:fldChar w:fldCharType="separate"/>
        </w:r>
        <w:r>
          <w:rPr>
            <w:noProof/>
          </w:rPr>
          <w:t>6</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62" w:history="1">
        <w:r w:rsidRPr="002E018B">
          <w:rPr>
            <w:rStyle w:val="afffff6"/>
            <w:noProof/>
          </w:rPr>
          <w:t>4.3 清单动态调整</w:t>
        </w:r>
        <w:r>
          <w:rPr>
            <w:noProof/>
          </w:rPr>
          <w:tab/>
        </w:r>
        <w:r>
          <w:rPr>
            <w:noProof/>
          </w:rPr>
          <w:fldChar w:fldCharType="begin"/>
        </w:r>
        <w:r>
          <w:rPr>
            <w:noProof/>
          </w:rPr>
          <w:instrText xml:space="preserve"> PAGEREF _Toc138668562 \h </w:instrText>
        </w:r>
        <w:r>
          <w:rPr>
            <w:noProof/>
          </w:rPr>
        </w:r>
        <w:r>
          <w:rPr>
            <w:noProof/>
          </w:rPr>
          <w:fldChar w:fldCharType="separate"/>
        </w:r>
        <w:r>
          <w:rPr>
            <w:noProof/>
          </w:rPr>
          <w:t>7</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63" w:history="1">
        <w:r w:rsidRPr="002E018B">
          <w:rPr>
            <w:rStyle w:val="afffff6"/>
            <w:noProof/>
          </w:rPr>
          <w:t>4.4 其他行政权力事项的衔接</w:t>
        </w:r>
        <w:r>
          <w:rPr>
            <w:noProof/>
          </w:rPr>
          <w:tab/>
        </w:r>
        <w:r>
          <w:rPr>
            <w:noProof/>
          </w:rPr>
          <w:fldChar w:fldCharType="begin"/>
        </w:r>
        <w:r>
          <w:rPr>
            <w:noProof/>
          </w:rPr>
          <w:instrText xml:space="preserve"> PAGEREF _Toc138668563 \h </w:instrText>
        </w:r>
        <w:r>
          <w:rPr>
            <w:noProof/>
          </w:rPr>
        </w:r>
        <w:r>
          <w:rPr>
            <w:noProof/>
          </w:rPr>
          <w:fldChar w:fldCharType="separate"/>
        </w:r>
        <w:r>
          <w:rPr>
            <w:noProof/>
          </w:rPr>
          <w:t>7</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64" w:history="1">
        <w:r w:rsidRPr="002E018B">
          <w:rPr>
            <w:rStyle w:val="afffff6"/>
            <w:noProof/>
          </w:rPr>
          <w:t>4.5 赋码行权</w:t>
        </w:r>
        <w:r>
          <w:rPr>
            <w:noProof/>
          </w:rPr>
          <w:tab/>
        </w:r>
        <w:r>
          <w:rPr>
            <w:noProof/>
          </w:rPr>
          <w:fldChar w:fldCharType="begin"/>
        </w:r>
        <w:r>
          <w:rPr>
            <w:noProof/>
          </w:rPr>
          <w:instrText xml:space="preserve"> PAGEREF _Toc138668564 \h </w:instrText>
        </w:r>
        <w:r>
          <w:rPr>
            <w:noProof/>
          </w:rPr>
        </w:r>
        <w:r>
          <w:rPr>
            <w:noProof/>
          </w:rPr>
          <w:fldChar w:fldCharType="separate"/>
        </w:r>
        <w:r>
          <w:rPr>
            <w:noProof/>
          </w:rPr>
          <w:t>7</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65" w:history="1">
        <w:r w:rsidRPr="002E018B">
          <w:rPr>
            <w:rStyle w:val="afffff6"/>
            <w:noProof/>
          </w:rPr>
          <w:t>4.6 系统管理</w:t>
        </w:r>
        <w:r>
          <w:rPr>
            <w:noProof/>
          </w:rPr>
          <w:tab/>
        </w:r>
        <w:r>
          <w:rPr>
            <w:noProof/>
          </w:rPr>
          <w:fldChar w:fldCharType="begin"/>
        </w:r>
        <w:r>
          <w:rPr>
            <w:noProof/>
          </w:rPr>
          <w:instrText xml:space="preserve"> PAGEREF _Toc138668565 \h </w:instrText>
        </w:r>
        <w:r>
          <w:rPr>
            <w:noProof/>
          </w:rPr>
        </w:r>
        <w:r>
          <w:rPr>
            <w:noProof/>
          </w:rPr>
          <w:fldChar w:fldCharType="separate"/>
        </w:r>
        <w:r>
          <w:rPr>
            <w:noProof/>
          </w:rPr>
          <w:t>8</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66" w:history="1">
        <w:r w:rsidRPr="002E018B">
          <w:rPr>
            <w:rStyle w:val="afffff6"/>
            <w:noProof/>
          </w:rPr>
          <w:t>5 编制《行政许可事项实施规范》</w:t>
        </w:r>
        <w:r>
          <w:rPr>
            <w:noProof/>
          </w:rPr>
          <w:tab/>
        </w:r>
        <w:r>
          <w:rPr>
            <w:noProof/>
          </w:rPr>
          <w:fldChar w:fldCharType="begin"/>
        </w:r>
        <w:r>
          <w:rPr>
            <w:noProof/>
          </w:rPr>
          <w:instrText xml:space="preserve"> PAGEREF _Toc138668566 \h </w:instrText>
        </w:r>
        <w:r>
          <w:rPr>
            <w:noProof/>
          </w:rPr>
        </w:r>
        <w:r>
          <w:rPr>
            <w:noProof/>
          </w:rPr>
          <w:fldChar w:fldCharType="separate"/>
        </w:r>
        <w:r>
          <w:rPr>
            <w:noProof/>
          </w:rPr>
          <w:t>8</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67" w:history="1">
        <w:r w:rsidRPr="002E018B">
          <w:rPr>
            <w:rStyle w:val="afffff6"/>
            <w:noProof/>
          </w:rPr>
          <w:t>5.1 编制依据</w:t>
        </w:r>
        <w:r>
          <w:rPr>
            <w:noProof/>
          </w:rPr>
          <w:tab/>
        </w:r>
        <w:r>
          <w:rPr>
            <w:noProof/>
          </w:rPr>
          <w:fldChar w:fldCharType="begin"/>
        </w:r>
        <w:r>
          <w:rPr>
            <w:noProof/>
          </w:rPr>
          <w:instrText xml:space="preserve"> PAGEREF _Toc138668567 \h </w:instrText>
        </w:r>
        <w:r>
          <w:rPr>
            <w:noProof/>
          </w:rPr>
        </w:r>
        <w:r>
          <w:rPr>
            <w:noProof/>
          </w:rPr>
          <w:fldChar w:fldCharType="separate"/>
        </w:r>
        <w:r>
          <w:rPr>
            <w:noProof/>
          </w:rPr>
          <w:t>8</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68" w:history="1">
        <w:r w:rsidRPr="002E018B">
          <w:rPr>
            <w:rStyle w:val="afffff6"/>
            <w:noProof/>
          </w:rPr>
          <w:t>5.2 编制要素及规范</w:t>
        </w:r>
        <w:r>
          <w:rPr>
            <w:noProof/>
          </w:rPr>
          <w:tab/>
        </w:r>
        <w:r>
          <w:rPr>
            <w:noProof/>
          </w:rPr>
          <w:fldChar w:fldCharType="begin"/>
        </w:r>
        <w:r>
          <w:rPr>
            <w:noProof/>
          </w:rPr>
          <w:instrText xml:space="preserve"> PAGEREF _Toc138668568 \h </w:instrText>
        </w:r>
        <w:r>
          <w:rPr>
            <w:noProof/>
          </w:rPr>
        </w:r>
        <w:r>
          <w:rPr>
            <w:noProof/>
          </w:rPr>
          <w:fldChar w:fldCharType="separate"/>
        </w:r>
        <w:r>
          <w:rPr>
            <w:noProof/>
          </w:rPr>
          <w:t>8</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69" w:history="1">
        <w:r w:rsidRPr="002E018B">
          <w:rPr>
            <w:rStyle w:val="afffff6"/>
            <w:noProof/>
          </w:rPr>
          <w:t>5.3 动态调整《实施规范》</w:t>
        </w:r>
        <w:r>
          <w:rPr>
            <w:noProof/>
          </w:rPr>
          <w:tab/>
        </w:r>
        <w:r>
          <w:rPr>
            <w:noProof/>
          </w:rPr>
          <w:fldChar w:fldCharType="begin"/>
        </w:r>
        <w:r>
          <w:rPr>
            <w:noProof/>
          </w:rPr>
          <w:instrText xml:space="preserve"> PAGEREF _Toc138668569 \h </w:instrText>
        </w:r>
        <w:r>
          <w:rPr>
            <w:noProof/>
          </w:rPr>
        </w:r>
        <w:r>
          <w:rPr>
            <w:noProof/>
          </w:rPr>
          <w:fldChar w:fldCharType="separate"/>
        </w:r>
        <w:r>
          <w:rPr>
            <w:noProof/>
          </w:rPr>
          <w:t>8</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70" w:history="1">
        <w:r w:rsidRPr="002E018B">
          <w:rPr>
            <w:rStyle w:val="afffff6"/>
            <w:noProof/>
          </w:rPr>
          <w:t>6 编制《行政许可事项办事指南》</w:t>
        </w:r>
        <w:r>
          <w:rPr>
            <w:noProof/>
          </w:rPr>
          <w:tab/>
        </w:r>
        <w:r>
          <w:rPr>
            <w:noProof/>
          </w:rPr>
          <w:fldChar w:fldCharType="begin"/>
        </w:r>
        <w:r>
          <w:rPr>
            <w:noProof/>
          </w:rPr>
          <w:instrText xml:space="preserve"> PAGEREF _Toc138668570 \h </w:instrText>
        </w:r>
        <w:r>
          <w:rPr>
            <w:noProof/>
          </w:rPr>
        </w:r>
        <w:r>
          <w:rPr>
            <w:noProof/>
          </w:rPr>
          <w:fldChar w:fldCharType="separate"/>
        </w:r>
        <w:r>
          <w:rPr>
            <w:noProof/>
          </w:rPr>
          <w:t>8</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71" w:history="1">
        <w:r w:rsidRPr="002E018B">
          <w:rPr>
            <w:rStyle w:val="afffff6"/>
            <w:noProof/>
          </w:rPr>
          <w:t>6.1 编制依据</w:t>
        </w:r>
        <w:r>
          <w:rPr>
            <w:noProof/>
          </w:rPr>
          <w:tab/>
        </w:r>
        <w:r>
          <w:rPr>
            <w:noProof/>
          </w:rPr>
          <w:fldChar w:fldCharType="begin"/>
        </w:r>
        <w:r>
          <w:rPr>
            <w:noProof/>
          </w:rPr>
          <w:instrText xml:space="preserve"> PAGEREF _Toc138668571 \h </w:instrText>
        </w:r>
        <w:r>
          <w:rPr>
            <w:noProof/>
          </w:rPr>
        </w:r>
        <w:r>
          <w:rPr>
            <w:noProof/>
          </w:rPr>
          <w:fldChar w:fldCharType="separate"/>
        </w:r>
        <w:r>
          <w:rPr>
            <w:noProof/>
          </w:rPr>
          <w:t>8</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72" w:history="1">
        <w:r w:rsidRPr="002E018B">
          <w:rPr>
            <w:rStyle w:val="afffff6"/>
            <w:noProof/>
          </w:rPr>
          <w:t>6.2 编制要素及规范</w:t>
        </w:r>
        <w:r>
          <w:rPr>
            <w:noProof/>
          </w:rPr>
          <w:tab/>
        </w:r>
        <w:r>
          <w:rPr>
            <w:noProof/>
          </w:rPr>
          <w:fldChar w:fldCharType="begin"/>
        </w:r>
        <w:r>
          <w:rPr>
            <w:noProof/>
          </w:rPr>
          <w:instrText xml:space="preserve"> PAGEREF _Toc138668572 \h </w:instrText>
        </w:r>
        <w:r>
          <w:rPr>
            <w:noProof/>
          </w:rPr>
        </w:r>
        <w:r>
          <w:rPr>
            <w:noProof/>
          </w:rPr>
          <w:fldChar w:fldCharType="separate"/>
        </w:r>
        <w:r>
          <w:rPr>
            <w:noProof/>
          </w:rPr>
          <w:t>9</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73" w:history="1">
        <w:r w:rsidRPr="002E018B">
          <w:rPr>
            <w:rStyle w:val="afffff6"/>
            <w:noProof/>
          </w:rPr>
          <w:t>6.3 动态调整《办事指南》</w:t>
        </w:r>
        <w:r>
          <w:rPr>
            <w:noProof/>
          </w:rPr>
          <w:tab/>
        </w:r>
        <w:r>
          <w:rPr>
            <w:noProof/>
          </w:rPr>
          <w:fldChar w:fldCharType="begin"/>
        </w:r>
        <w:r>
          <w:rPr>
            <w:noProof/>
          </w:rPr>
          <w:instrText xml:space="preserve"> PAGEREF _Toc138668573 \h </w:instrText>
        </w:r>
        <w:r>
          <w:rPr>
            <w:noProof/>
          </w:rPr>
        </w:r>
        <w:r>
          <w:rPr>
            <w:noProof/>
          </w:rPr>
          <w:fldChar w:fldCharType="separate"/>
        </w:r>
        <w:r>
          <w:rPr>
            <w:noProof/>
          </w:rPr>
          <w:t>9</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74" w:history="1">
        <w:r w:rsidRPr="002E018B">
          <w:rPr>
            <w:rStyle w:val="afffff6"/>
            <w:noProof/>
          </w:rPr>
          <w:t>7 政务公开</w:t>
        </w:r>
        <w:r>
          <w:rPr>
            <w:noProof/>
          </w:rPr>
          <w:tab/>
        </w:r>
        <w:r>
          <w:rPr>
            <w:noProof/>
          </w:rPr>
          <w:fldChar w:fldCharType="begin"/>
        </w:r>
        <w:r>
          <w:rPr>
            <w:noProof/>
          </w:rPr>
          <w:instrText xml:space="preserve"> PAGEREF _Toc138668574 \h </w:instrText>
        </w:r>
        <w:r>
          <w:rPr>
            <w:noProof/>
          </w:rPr>
        </w:r>
        <w:r>
          <w:rPr>
            <w:noProof/>
          </w:rPr>
          <w:fldChar w:fldCharType="separate"/>
        </w:r>
        <w:r>
          <w:rPr>
            <w:noProof/>
          </w:rPr>
          <w:t>9</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75" w:history="1">
        <w:r w:rsidRPr="002E018B">
          <w:rPr>
            <w:rStyle w:val="afffff6"/>
            <w:noProof/>
          </w:rPr>
          <w:t>8 优化审批服务</w:t>
        </w:r>
        <w:r>
          <w:rPr>
            <w:noProof/>
          </w:rPr>
          <w:tab/>
        </w:r>
        <w:r>
          <w:rPr>
            <w:noProof/>
          </w:rPr>
          <w:fldChar w:fldCharType="begin"/>
        </w:r>
        <w:r>
          <w:rPr>
            <w:noProof/>
          </w:rPr>
          <w:instrText xml:space="preserve"> PAGEREF _Toc138668575 \h </w:instrText>
        </w:r>
        <w:r>
          <w:rPr>
            <w:noProof/>
          </w:rPr>
        </w:r>
        <w:r>
          <w:rPr>
            <w:noProof/>
          </w:rPr>
          <w:fldChar w:fldCharType="separate"/>
        </w:r>
        <w:r>
          <w:rPr>
            <w:noProof/>
          </w:rPr>
          <w:t>9</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76" w:history="1">
        <w:r w:rsidRPr="002E018B">
          <w:rPr>
            <w:rStyle w:val="afffff6"/>
            <w:noProof/>
          </w:rPr>
          <w:t>8.1 优化内容</w:t>
        </w:r>
        <w:r>
          <w:rPr>
            <w:noProof/>
          </w:rPr>
          <w:tab/>
        </w:r>
        <w:r>
          <w:rPr>
            <w:noProof/>
          </w:rPr>
          <w:fldChar w:fldCharType="begin"/>
        </w:r>
        <w:r>
          <w:rPr>
            <w:noProof/>
          </w:rPr>
          <w:instrText xml:space="preserve"> PAGEREF _Toc138668576 \h </w:instrText>
        </w:r>
        <w:r>
          <w:rPr>
            <w:noProof/>
          </w:rPr>
        </w:r>
        <w:r>
          <w:rPr>
            <w:noProof/>
          </w:rPr>
          <w:fldChar w:fldCharType="separate"/>
        </w:r>
        <w:r>
          <w:rPr>
            <w:noProof/>
          </w:rPr>
          <w:t>9</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77" w:history="1">
        <w:r w:rsidRPr="002E018B">
          <w:rPr>
            <w:rStyle w:val="afffff6"/>
            <w:noProof/>
          </w:rPr>
          <w:t>8.2 优化方法与技术</w:t>
        </w:r>
        <w:r>
          <w:rPr>
            <w:noProof/>
          </w:rPr>
          <w:tab/>
        </w:r>
        <w:r>
          <w:rPr>
            <w:noProof/>
          </w:rPr>
          <w:fldChar w:fldCharType="begin"/>
        </w:r>
        <w:r>
          <w:rPr>
            <w:noProof/>
          </w:rPr>
          <w:instrText xml:space="preserve"> PAGEREF _Toc138668577 \h </w:instrText>
        </w:r>
        <w:r>
          <w:rPr>
            <w:noProof/>
          </w:rPr>
        </w:r>
        <w:r>
          <w:rPr>
            <w:noProof/>
          </w:rPr>
          <w:fldChar w:fldCharType="separate"/>
        </w:r>
        <w:r>
          <w:rPr>
            <w:noProof/>
          </w:rPr>
          <w:t>9</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78" w:history="1">
        <w:r w:rsidRPr="002E018B">
          <w:rPr>
            <w:rStyle w:val="afffff6"/>
            <w:noProof/>
          </w:rPr>
          <w:t>8.3 优化模式</w:t>
        </w:r>
        <w:r>
          <w:rPr>
            <w:noProof/>
          </w:rPr>
          <w:tab/>
        </w:r>
        <w:r>
          <w:rPr>
            <w:noProof/>
          </w:rPr>
          <w:fldChar w:fldCharType="begin"/>
        </w:r>
        <w:r>
          <w:rPr>
            <w:noProof/>
          </w:rPr>
          <w:instrText xml:space="preserve"> PAGEREF _Toc138668578 \h </w:instrText>
        </w:r>
        <w:r>
          <w:rPr>
            <w:noProof/>
          </w:rPr>
        </w:r>
        <w:r>
          <w:rPr>
            <w:noProof/>
          </w:rPr>
          <w:fldChar w:fldCharType="separate"/>
        </w:r>
        <w:r>
          <w:rPr>
            <w:noProof/>
          </w:rPr>
          <w:t>9</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79" w:history="1">
        <w:r w:rsidRPr="002E018B">
          <w:rPr>
            <w:rStyle w:val="afffff6"/>
            <w:noProof/>
          </w:rPr>
          <w:t>9 行政许可实施的保障</w:t>
        </w:r>
        <w:r>
          <w:rPr>
            <w:noProof/>
          </w:rPr>
          <w:tab/>
        </w:r>
        <w:r>
          <w:rPr>
            <w:noProof/>
          </w:rPr>
          <w:fldChar w:fldCharType="begin"/>
        </w:r>
        <w:r>
          <w:rPr>
            <w:noProof/>
          </w:rPr>
          <w:instrText xml:space="preserve"> PAGEREF _Toc138668579 \h </w:instrText>
        </w:r>
        <w:r>
          <w:rPr>
            <w:noProof/>
          </w:rPr>
        </w:r>
        <w:r>
          <w:rPr>
            <w:noProof/>
          </w:rPr>
          <w:fldChar w:fldCharType="separate"/>
        </w:r>
        <w:r>
          <w:rPr>
            <w:noProof/>
          </w:rPr>
          <w:t>9</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80" w:history="1">
        <w:r w:rsidRPr="002E018B">
          <w:rPr>
            <w:rStyle w:val="afffff6"/>
            <w:noProof/>
          </w:rPr>
          <w:t>9.1 场所与人员</w:t>
        </w:r>
        <w:r>
          <w:rPr>
            <w:noProof/>
          </w:rPr>
          <w:tab/>
        </w:r>
        <w:r>
          <w:rPr>
            <w:noProof/>
          </w:rPr>
          <w:fldChar w:fldCharType="begin"/>
        </w:r>
        <w:r>
          <w:rPr>
            <w:noProof/>
          </w:rPr>
          <w:instrText xml:space="preserve"> PAGEREF _Toc138668580 \h </w:instrText>
        </w:r>
        <w:r>
          <w:rPr>
            <w:noProof/>
          </w:rPr>
        </w:r>
        <w:r>
          <w:rPr>
            <w:noProof/>
          </w:rPr>
          <w:fldChar w:fldCharType="separate"/>
        </w:r>
        <w:r>
          <w:rPr>
            <w:noProof/>
          </w:rPr>
          <w:t>9</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81" w:history="1">
        <w:r w:rsidRPr="002E018B">
          <w:rPr>
            <w:rStyle w:val="afffff6"/>
            <w:noProof/>
          </w:rPr>
          <w:t>9.2 平台建设</w:t>
        </w:r>
        <w:r>
          <w:rPr>
            <w:noProof/>
          </w:rPr>
          <w:tab/>
        </w:r>
        <w:r>
          <w:rPr>
            <w:noProof/>
          </w:rPr>
          <w:fldChar w:fldCharType="begin"/>
        </w:r>
        <w:r>
          <w:rPr>
            <w:noProof/>
          </w:rPr>
          <w:instrText xml:space="preserve"> PAGEREF _Toc138668581 \h </w:instrText>
        </w:r>
        <w:r>
          <w:rPr>
            <w:noProof/>
          </w:rPr>
        </w:r>
        <w:r>
          <w:rPr>
            <w:noProof/>
          </w:rPr>
          <w:fldChar w:fldCharType="separate"/>
        </w:r>
        <w:r>
          <w:rPr>
            <w:noProof/>
          </w:rPr>
          <w:t>9</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82" w:history="1">
        <w:r w:rsidRPr="002E018B">
          <w:rPr>
            <w:rStyle w:val="afffff6"/>
            <w:noProof/>
          </w:rPr>
          <w:t>9.3 协调联动</w:t>
        </w:r>
        <w:r>
          <w:rPr>
            <w:noProof/>
          </w:rPr>
          <w:tab/>
        </w:r>
        <w:r>
          <w:rPr>
            <w:noProof/>
          </w:rPr>
          <w:fldChar w:fldCharType="begin"/>
        </w:r>
        <w:r>
          <w:rPr>
            <w:noProof/>
          </w:rPr>
          <w:instrText xml:space="preserve"> PAGEREF _Toc138668582 \h </w:instrText>
        </w:r>
        <w:r>
          <w:rPr>
            <w:noProof/>
          </w:rPr>
        </w:r>
        <w:r>
          <w:rPr>
            <w:noProof/>
          </w:rPr>
          <w:fldChar w:fldCharType="separate"/>
        </w:r>
        <w:r>
          <w:rPr>
            <w:noProof/>
          </w:rPr>
          <w:t>10</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83" w:history="1">
        <w:r w:rsidRPr="002E018B">
          <w:rPr>
            <w:rStyle w:val="afffff6"/>
            <w:noProof/>
          </w:rPr>
          <w:t>10 行政许可的实施</w:t>
        </w:r>
        <w:r>
          <w:rPr>
            <w:noProof/>
          </w:rPr>
          <w:tab/>
        </w:r>
        <w:r>
          <w:rPr>
            <w:noProof/>
          </w:rPr>
          <w:fldChar w:fldCharType="begin"/>
        </w:r>
        <w:r>
          <w:rPr>
            <w:noProof/>
          </w:rPr>
          <w:instrText xml:space="preserve"> PAGEREF _Toc138668583 \h </w:instrText>
        </w:r>
        <w:r>
          <w:rPr>
            <w:noProof/>
          </w:rPr>
        </w:r>
        <w:r>
          <w:rPr>
            <w:noProof/>
          </w:rPr>
          <w:fldChar w:fldCharType="separate"/>
        </w:r>
        <w:r>
          <w:rPr>
            <w:noProof/>
          </w:rPr>
          <w:t>10</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84" w:history="1">
        <w:r w:rsidRPr="002E018B">
          <w:rPr>
            <w:rStyle w:val="afffff6"/>
            <w:noProof/>
          </w:rPr>
          <w:t>10.1 申请</w:t>
        </w:r>
        <w:r>
          <w:rPr>
            <w:noProof/>
          </w:rPr>
          <w:tab/>
        </w:r>
        <w:r>
          <w:rPr>
            <w:noProof/>
          </w:rPr>
          <w:fldChar w:fldCharType="begin"/>
        </w:r>
        <w:r>
          <w:rPr>
            <w:noProof/>
          </w:rPr>
          <w:instrText xml:space="preserve"> PAGEREF _Toc138668584 \h </w:instrText>
        </w:r>
        <w:r>
          <w:rPr>
            <w:noProof/>
          </w:rPr>
        </w:r>
        <w:r>
          <w:rPr>
            <w:noProof/>
          </w:rPr>
          <w:fldChar w:fldCharType="separate"/>
        </w:r>
        <w:r>
          <w:rPr>
            <w:noProof/>
          </w:rPr>
          <w:t>10</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85" w:history="1">
        <w:r w:rsidRPr="002E018B">
          <w:rPr>
            <w:rStyle w:val="afffff6"/>
            <w:noProof/>
          </w:rPr>
          <w:t>10.2 受理</w:t>
        </w:r>
        <w:r>
          <w:rPr>
            <w:noProof/>
          </w:rPr>
          <w:tab/>
        </w:r>
        <w:r>
          <w:rPr>
            <w:noProof/>
          </w:rPr>
          <w:fldChar w:fldCharType="begin"/>
        </w:r>
        <w:r>
          <w:rPr>
            <w:noProof/>
          </w:rPr>
          <w:instrText xml:space="preserve"> PAGEREF _Toc138668585 \h </w:instrText>
        </w:r>
        <w:r>
          <w:rPr>
            <w:noProof/>
          </w:rPr>
        </w:r>
        <w:r>
          <w:rPr>
            <w:noProof/>
          </w:rPr>
          <w:fldChar w:fldCharType="separate"/>
        </w:r>
        <w:r>
          <w:rPr>
            <w:noProof/>
          </w:rPr>
          <w:t>10</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86" w:history="1">
        <w:r w:rsidRPr="002E018B">
          <w:rPr>
            <w:rStyle w:val="afffff6"/>
            <w:noProof/>
            <w:lang w:bidi="ar"/>
          </w:rPr>
          <w:t>10.3 审查</w:t>
        </w:r>
        <w:r>
          <w:rPr>
            <w:noProof/>
          </w:rPr>
          <w:tab/>
        </w:r>
        <w:r>
          <w:rPr>
            <w:noProof/>
          </w:rPr>
          <w:fldChar w:fldCharType="begin"/>
        </w:r>
        <w:r>
          <w:rPr>
            <w:noProof/>
          </w:rPr>
          <w:instrText xml:space="preserve"> PAGEREF _Toc138668586 \h </w:instrText>
        </w:r>
        <w:r>
          <w:rPr>
            <w:noProof/>
          </w:rPr>
        </w:r>
        <w:r>
          <w:rPr>
            <w:noProof/>
          </w:rPr>
          <w:fldChar w:fldCharType="separate"/>
        </w:r>
        <w:r>
          <w:rPr>
            <w:noProof/>
          </w:rPr>
          <w:t>11</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87" w:history="1">
        <w:r w:rsidRPr="002E018B">
          <w:rPr>
            <w:rStyle w:val="afffff6"/>
            <w:noProof/>
          </w:rPr>
          <w:t>10.4 决定</w:t>
        </w:r>
        <w:r>
          <w:rPr>
            <w:noProof/>
          </w:rPr>
          <w:tab/>
        </w:r>
        <w:r>
          <w:rPr>
            <w:noProof/>
          </w:rPr>
          <w:fldChar w:fldCharType="begin"/>
        </w:r>
        <w:r>
          <w:rPr>
            <w:noProof/>
          </w:rPr>
          <w:instrText xml:space="preserve"> PAGEREF _Toc138668587 \h </w:instrText>
        </w:r>
        <w:r>
          <w:rPr>
            <w:noProof/>
          </w:rPr>
        </w:r>
        <w:r>
          <w:rPr>
            <w:noProof/>
          </w:rPr>
          <w:fldChar w:fldCharType="separate"/>
        </w:r>
        <w:r>
          <w:rPr>
            <w:noProof/>
          </w:rPr>
          <w:t>11</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88" w:history="1">
        <w:r w:rsidRPr="002E018B">
          <w:rPr>
            <w:rStyle w:val="afffff6"/>
            <w:noProof/>
          </w:rPr>
          <w:t>10.5 档案归集</w:t>
        </w:r>
        <w:r>
          <w:rPr>
            <w:noProof/>
          </w:rPr>
          <w:tab/>
        </w:r>
        <w:r>
          <w:rPr>
            <w:noProof/>
          </w:rPr>
          <w:fldChar w:fldCharType="begin"/>
        </w:r>
        <w:r>
          <w:rPr>
            <w:noProof/>
          </w:rPr>
          <w:instrText xml:space="preserve"> PAGEREF _Toc138668588 \h </w:instrText>
        </w:r>
        <w:r>
          <w:rPr>
            <w:noProof/>
          </w:rPr>
        </w:r>
        <w:r>
          <w:rPr>
            <w:noProof/>
          </w:rPr>
          <w:fldChar w:fldCharType="separate"/>
        </w:r>
        <w:r>
          <w:rPr>
            <w:noProof/>
          </w:rPr>
          <w:t>12</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89" w:history="1">
        <w:r w:rsidRPr="002E018B">
          <w:rPr>
            <w:rStyle w:val="afffff6"/>
            <w:noProof/>
          </w:rPr>
          <w:t>11 全链条监管</w:t>
        </w:r>
        <w:r>
          <w:rPr>
            <w:noProof/>
          </w:rPr>
          <w:tab/>
        </w:r>
        <w:r>
          <w:rPr>
            <w:noProof/>
          </w:rPr>
          <w:fldChar w:fldCharType="begin"/>
        </w:r>
        <w:r>
          <w:rPr>
            <w:noProof/>
          </w:rPr>
          <w:instrText xml:space="preserve"> PAGEREF _Toc138668589 \h </w:instrText>
        </w:r>
        <w:r>
          <w:rPr>
            <w:noProof/>
          </w:rPr>
        </w:r>
        <w:r>
          <w:rPr>
            <w:noProof/>
          </w:rPr>
          <w:fldChar w:fldCharType="separate"/>
        </w:r>
        <w:r>
          <w:rPr>
            <w:noProof/>
          </w:rPr>
          <w:t>12</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90" w:history="1">
        <w:r w:rsidRPr="002E018B">
          <w:rPr>
            <w:rStyle w:val="afffff6"/>
            <w:noProof/>
          </w:rPr>
          <w:t>11.1 监管主体</w:t>
        </w:r>
        <w:r>
          <w:rPr>
            <w:noProof/>
          </w:rPr>
          <w:tab/>
        </w:r>
        <w:r>
          <w:rPr>
            <w:noProof/>
          </w:rPr>
          <w:fldChar w:fldCharType="begin"/>
        </w:r>
        <w:r>
          <w:rPr>
            <w:noProof/>
          </w:rPr>
          <w:instrText xml:space="preserve"> PAGEREF _Toc138668590 \h </w:instrText>
        </w:r>
        <w:r>
          <w:rPr>
            <w:noProof/>
          </w:rPr>
        </w:r>
        <w:r>
          <w:rPr>
            <w:noProof/>
          </w:rPr>
          <w:fldChar w:fldCharType="separate"/>
        </w:r>
        <w:r>
          <w:rPr>
            <w:noProof/>
          </w:rPr>
          <w:t>12</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91" w:history="1">
        <w:r w:rsidRPr="002E018B">
          <w:rPr>
            <w:rStyle w:val="afffff6"/>
            <w:noProof/>
          </w:rPr>
          <w:t>11.2 监管要求</w:t>
        </w:r>
        <w:r>
          <w:rPr>
            <w:noProof/>
          </w:rPr>
          <w:tab/>
        </w:r>
        <w:r>
          <w:rPr>
            <w:noProof/>
          </w:rPr>
          <w:fldChar w:fldCharType="begin"/>
        </w:r>
        <w:r>
          <w:rPr>
            <w:noProof/>
          </w:rPr>
          <w:instrText xml:space="preserve"> PAGEREF _Toc138668591 \h </w:instrText>
        </w:r>
        <w:r>
          <w:rPr>
            <w:noProof/>
          </w:rPr>
        </w:r>
        <w:r>
          <w:rPr>
            <w:noProof/>
          </w:rPr>
          <w:fldChar w:fldCharType="separate"/>
        </w:r>
        <w:r>
          <w:rPr>
            <w:noProof/>
          </w:rPr>
          <w:t>12</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92" w:history="1">
        <w:r w:rsidRPr="002E018B">
          <w:rPr>
            <w:rStyle w:val="afffff6"/>
            <w:noProof/>
          </w:rPr>
          <w:t>11.3 审管联动</w:t>
        </w:r>
        <w:r>
          <w:rPr>
            <w:noProof/>
          </w:rPr>
          <w:tab/>
        </w:r>
        <w:r>
          <w:rPr>
            <w:noProof/>
          </w:rPr>
          <w:fldChar w:fldCharType="begin"/>
        </w:r>
        <w:r>
          <w:rPr>
            <w:noProof/>
          </w:rPr>
          <w:instrText xml:space="preserve"> PAGEREF _Toc138668592 \h </w:instrText>
        </w:r>
        <w:r>
          <w:rPr>
            <w:noProof/>
          </w:rPr>
        </w:r>
        <w:r>
          <w:rPr>
            <w:noProof/>
          </w:rPr>
          <w:fldChar w:fldCharType="separate"/>
        </w:r>
        <w:r>
          <w:rPr>
            <w:noProof/>
          </w:rPr>
          <w:t>12</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93" w:history="1">
        <w:r w:rsidRPr="002E018B">
          <w:rPr>
            <w:rStyle w:val="afffff6"/>
            <w:noProof/>
          </w:rPr>
          <w:t>12 内部监督与社会监督</w:t>
        </w:r>
        <w:r>
          <w:rPr>
            <w:noProof/>
          </w:rPr>
          <w:tab/>
        </w:r>
        <w:r>
          <w:rPr>
            <w:noProof/>
          </w:rPr>
          <w:fldChar w:fldCharType="begin"/>
        </w:r>
        <w:r>
          <w:rPr>
            <w:noProof/>
          </w:rPr>
          <w:instrText xml:space="preserve"> PAGEREF _Toc138668593 \h </w:instrText>
        </w:r>
        <w:r>
          <w:rPr>
            <w:noProof/>
          </w:rPr>
        </w:r>
        <w:r>
          <w:rPr>
            <w:noProof/>
          </w:rPr>
          <w:fldChar w:fldCharType="separate"/>
        </w:r>
        <w:r>
          <w:rPr>
            <w:noProof/>
          </w:rPr>
          <w:t>13</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94" w:history="1">
        <w:r w:rsidRPr="002E018B">
          <w:rPr>
            <w:rStyle w:val="afffff6"/>
            <w:noProof/>
          </w:rPr>
          <w:t>12.1 内部监督</w:t>
        </w:r>
        <w:r>
          <w:rPr>
            <w:noProof/>
          </w:rPr>
          <w:tab/>
        </w:r>
        <w:r>
          <w:rPr>
            <w:noProof/>
          </w:rPr>
          <w:fldChar w:fldCharType="begin"/>
        </w:r>
        <w:r>
          <w:rPr>
            <w:noProof/>
          </w:rPr>
          <w:instrText xml:space="preserve"> PAGEREF _Toc138668594 \h </w:instrText>
        </w:r>
        <w:r>
          <w:rPr>
            <w:noProof/>
          </w:rPr>
        </w:r>
        <w:r>
          <w:rPr>
            <w:noProof/>
          </w:rPr>
          <w:fldChar w:fldCharType="separate"/>
        </w:r>
        <w:r>
          <w:rPr>
            <w:noProof/>
          </w:rPr>
          <w:t>13</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95" w:history="1">
        <w:r w:rsidRPr="002E018B">
          <w:rPr>
            <w:rStyle w:val="afffff6"/>
            <w:noProof/>
          </w:rPr>
          <w:t>12.2 社会监督</w:t>
        </w:r>
        <w:r>
          <w:rPr>
            <w:noProof/>
          </w:rPr>
          <w:tab/>
        </w:r>
        <w:r>
          <w:rPr>
            <w:noProof/>
          </w:rPr>
          <w:fldChar w:fldCharType="begin"/>
        </w:r>
        <w:r>
          <w:rPr>
            <w:noProof/>
          </w:rPr>
          <w:instrText xml:space="preserve"> PAGEREF _Toc138668595 \h </w:instrText>
        </w:r>
        <w:r>
          <w:rPr>
            <w:noProof/>
          </w:rPr>
        </w:r>
        <w:r>
          <w:rPr>
            <w:noProof/>
          </w:rPr>
          <w:fldChar w:fldCharType="separate"/>
        </w:r>
        <w:r>
          <w:rPr>
            <w:noProof/>
          </w:rPr>
          <w:t>13</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596" w:history="1">
        <w:r w:rsidRPr="002E018B">
          <w:rPr>
            <w:rStyle w:val="afffff6"/>
            <w:noProof/>
          </w:rPr>
          <w:t>13 评价与改进</w:t>
        </w:r>
        <w:r>
          <w:rPr>
            <w:noProof/>
          </w:rPr>
          <w:tab/>
        </w:r>
        <w:r>
          <w:rPr>
            <w:noProof/>
          </w:rPr>
          <w:fldChar w:fldCharType="begin"/>
        </w:r>
        <w:r>
          <w:rPr>
            <w:noProof/>
          </w:rPr>
          <w:instrText xml:space="preserve"> PAGEREF _Toc138668596 \h </w:instrText>
        </w:r>
        <w:r>
          <w:rPr>
            <w:noProof/>
          </w:rPr>
        </w:r>
        <w:r>
          <w:rPr>
            <w:noProof/>
          </w:rPr>
          <w:fldChar w:fldCharType="separate"/>
        </w:r>
        <w:r>
          <w:rPr>
            <w:noProof/>
          </w:rPr>
          <w:t>14</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97" w:history="1">
        <w:r w:rsidRPr="002E018B">
          <w:rPr>
            <w:rStyle w:val="afffff6"/>
            <w:noProof/>
          </w:rPr>
          <w:t>13.1 评价主体</w:t>
        </w:r>
        <w:r>
          <w:rPr>
            <w:noProof/>
          </w:rPr>
          <w:tab/>
        </w:r>
        <w:r>
          <w:rPr>
            <w:noProof/>
          </w:rPr>
          <w:fldChar w:fldCharType="begin"/>
        </w:r>
        <w:r>
          <w:rPr>
            <w:noProof/>
          </w:rPr>
          <w:instrText xml:space="preserve"> PAGEREF _Toc138668597 \h </w:instrText>
        </w:r>
        <w:r>
          <w:rPr>
            <w:noProof/>
          </w:rPr>
        </w:r>
        <w:r>
          <w:rPr>
            <w:noProof/>
          </w:rPr>
          <w:fldChar w:fldCharType="separate"/>
        </w:r>
        <w:r>
          <w:rPr>
            <w:noProof/>
          </w:rPr>
          <w:t>14</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98" w:history="1">
        <w:r w:rsidRPr="002E018B">
          <w:rPr>
            <w:rStyle w:val="afffff6"/>
            <w:noProof/>
          </w:rPr>
          <w:t>13.2 评价内容</w:t>
        </w:r>
        <w:r>
          <w:rPr>
            <w:noProof/>
          </w:rPr>
          <w:tab/>
        </w:r>
        <w:r>
          <w:rPr>
            <w:noProof/>
          </w:rPr>
          <w:fldChar w:fldCharType="begin"/>
        </w:r>
        <w:r>
          <w:rPr>
            <w:noProof/>
          </w:rPr>
          <w:instrText xml:space="preserve"> PAGEREF _Toc138668598 \h </w:instrText>
        </w:r>
        <w:r>
          <w:rPr>
            <w:noProof/>
          </w:rPr>
        </w:r>
        <w:r>
          <w:rPr>
            <w:noProof/>
          </w:rPr>
          <w:fldChar w:fldCharType="separate"/>
        </w:r>
        <w:r>
          <w:rPr>
            <w:noProof/>
          </w:rPr>
          <w:t>14</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599" w:history="1">
        <w:r w:rsidRPr="002E018B">
          <w:rPr>
            <w:rStyle w:val="afffff6"/>
            <w:noProof/>
          </w:rPr>
          <w:t>13.3 评价方式</w:t>
        </w:r>
        <w:r>
          <w:rPr>
            <w:noProof/>
          </w:rPr>
          <w:tab/>
        </w:r>
        <w:r>
          <w:rPr>
            <w:noProof/>
          </w:rPr>
          <w:fldChar w:fldCharType="begin"/>
        </w:r>
        <w:r>
          <w:rPr>
            <w:noProof/>
          </w:rPr>
          <w:instrText xml:space="preserve"> PAGEREF _Toc138668599 \h </w:instrText>
        </w:r>
        <w:r>
          <w:rPr>
            <w:noProof/>
          </w:rPr>
        </w:r>
        <w:r>
          <w:rPr>
            <w:noProof/>
          </w:rPr>
          <w:fldChar w:fldCharType="separate"/>
        </w:r>
        <w:r>
          <w:rPr>
            <w:noProof/>
          </w:rPr>
          <w:t>14</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600" w:history="1">
        <w:r w:rsidRPr="002E018B">
          <w:rPr>
            <w:rStyle w:val="afffff6"/>
            <w:noProof/>
          </w:rPr>
          <w:t>13.4 评价指标</w:t>
        </w:r>
        <w:r>
          <w:rPr>
            <w:noProof/>
          </w:rPr>
          <w:tab/>
        </w:r>
        <w:r>
          <w:rPr>
            <w:noProof/>
          </w:rPr>
          <w:fldChar w:fldCharType="begin"/>
        </w:r>
        <w:r>
          <w:rPr>
            <w:noProof/>
          </w:rPr>
          <w:instrText xml:space="preserve"> PAGEREF _Toc138668600 \h </w:instrText>
        </w:r>
        <w:r>
          <w:rPr>
            <w:noProof/>
          </w:rPr>
        </w:r>
        <w:r>
          <w:rPr>
            <w:noProof/>
          </w:rPr>
          <w:fldChar w:fldCharType="separate"/>
        </w:r>
        <w:r>
          <w:rPr>
            <w:noProof/>
          </w:rPr>
          <w:t>14</w:t>
        </w:r>
        <w:r>
          <w:rPr>
            <w:noProof/>
          </w:rPr>
          <w:fldChar w:fldCharType="end"/>
        </w:r>
      </w:hyperlink>
    </w:p>
    <w:p w:rsidR="00D701D8" w:rsidRDefault="00D701D8">
      <w:pPr>
        <w:pStyle w:val="24"/>
        <w:rPr>
          <w:rFonts w:asciiTheme="minorHAnsi" w:eastAsiaTheme="minorEastAsia" w:hAnsiTheme="minorHAnsi" w:cstheme="minorBidi"/>
          <w:noProof/>
          <w:szCs w:val="22"/>
        </w:rPr>
      </w:pPr>
      <w:hyperlink w:anchor="_Toc138668601" w:history="1">
        <w:r w:rsidRPr="002E018B">
          <w:rPr>
            <w:rStyle w:val="afffff6"/>
            <w:noProof/>
          </w:rPr>
          <w:t>13.5 改进运用</w:t>
        </w:r>
        <w:r>
          <w:rPr>
            <w:noProof/>
          </w:rPr>
          <w:tab/>
        </w:r>
        <w:r>
          <w:rPr>
            <w:noProof/>
          </w:rPr>
          <w:fldChar w:fldCharType="begin"/>
        </w:r>
        <w:r>
          <w:rPr>
            <w:noProof/>
          </w:rPr>
          <w:instrText xml:space="preserve"> PAGEREF _Toc138668601 \h </w:instrText>
        </w:r>
        <w:r>
          <w:rPr>
            <w:noProof/>
          </w:rPr>
        </w:r>
        <w:r>
          <w:rPr>
            <w:noProof/>
          </w:rPr>
          <w:fldChar w:fldCharType="separate"/>
        </w:r>
        <w:r>
          <w:rPr>
            <w:noProof/>
          </w:rPr>
          <w:t>14</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602" w:history="1">
        <w:r w:rsidRPr="002E018B">
          <w:rPr>
            <w:rStyle w:val="afffff6"/>
            <w:noProof/>
            <w:spacing w:val="100"/>
          </w:rPr>
          <w:t>附录A</w:t>
        </w:r>
        <w:r w:rsidRPr="002E018B">
          <w:rPr>
            <w:rStyle w:val="afffff6"/>
            <w:noProof/>
          </w:rPr>
          <w:t xml:space="preserve"> （规范性） 《行政许可事项实施规范》编制参考模板</w:t>
        </w:r>
        <w:r>
          <w:rPr>
            <w:noProof/>
          </w:rPr>
          <w:tab/>
        </w:r>
        <w:r>
          <w:rPr>
            <w:noProof/>
          </w:rPr>
          <w:fldChar w:fldCharType="begin"/>
        </w:r>
        <w:r>
          <w:rPr>
            <w:noProof/>
          </w:rPr>
          <w:instrText xml:space="preserve"> PAGEREF _Toc138668602 \h </w:instrText>
        </w:r>
        <w:r>
          <w:rPr>
            <w:noProof/>
          </w:rPr>
        </w:r>
        <w:r>
          <w:rPr>
            <w:noProof/>
          </w:rPr>
          <w:fldChar w:fldCharType="separate"/>
        </w:r>
        <w:r>
          <w:rPr>
            <w:noProof/>
          </w:rPr>
          <w:t>16</w:t>
        </w:r>
        <w:r>
          <w:rPr>
            <w:noProof/>
          </w:rPr>
          <w:fldChar w:fldCharType="end"/>
        </w:r>
      </w:hyperlink>
    </w:p>
    <w:p w:rsidR="00D701D8" w:rsidRDefault="00D701D8">
      <w:pPr>
        <w:pStyle w:val="11"/>
        <w:tabs>
          <w:tab w:val="right" w:leader="dot" w:pos="9344"/>
        </w:tabs>
        <w:rPr>
          <w:rFonts w:asciiTheme="minorHAnsi" w:eastAsiaTheme="minorEastAsia" w:hAnsiTheme="minorHAnsi" w:cstheme="minorBidi"/>
          <w:noProof/>
          <w:szCs w:val="22"/>
        </w:rPr>
      </w:pPr>
      <w:hyperlink w:anchor="_Toc138668603" w:history="1">
        <w:r w:rsidRPr="002E018B">
          <w:rPr>
            <w:rStyle w:val="afffff6"/>
            <w:noProof/>
            <w:spacing w:val="100"/>
          </w:rPr>
          <w:t>附录B</w:t>
        </w:r>
        <w:r w:rsidRPr="002E018B">
          <w:rPr>
            <w:rStyle w:val="afffff6"/>
            <w:noProof/>
          </w:rPr>
          <w:t xml:space="preserve"> （规范性） 行政许可事项办事指南要素及编写要求</w:t>
        </w:r>
        <w:r>
          <w:rPr>
            <w:noProof/>
          </w:rPr>
          <w:tab/>
        </w:r>
        <w:r>
          <w:rPr>
            <w:noProof/>
          </w:rPr>
          <w:fldChar w:fldCharType="begin"/>
        </w:r>
        <w:r>
          <w:rPr>
            <w:noProof/>
          </w:rPr>
          <w:instrText xml:space="preserve"> PAGEREF _Toc138668603 \h </w:instrText>
        </w:r>
        <w:r>
          <w:rPr>
            <w:noProof/>
          </w:rPr>
        </w:r>
        <w:r>
          <w:rPr>
            <w:noProof/>
          </w:rPr>
          <w:fldChar w:fldCharType="separate"/>
        </w:r>
        <w:r>
          <w:rPr>
            <w:noProof/>
          </w:rPr>
          <w:t>21</w:t>
        </w:r>
        <w:r>
          <w:rPr>
            <w:noProof/>
          </w:rPr>
          <w:fldChar w:fldCharType="end"/>
        </w:r>
      </w:hyperlink>
    </w:p>
    <w:p w:rsidR="000C57FD" w:rsidRDefault="002C4332">
      <w:pPr>
        <w:pStyle w:val="afffffff5"/>
        <w:spacing w:after="468"/>
        <w:sectPr w:rsidR="000C57FD">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type="lines" w:linePitch="312"/>
        </w:sectPr>
      </w:pPr>
      <w:r>
        <w:fldChar w:fldCharType="end"/>
      </w:r>
    </w:p>
    <w:p w:rsidR="000C57FD" w:rsidRDefault="002C4332">
      <w:pPr>
        <w:pStyle w:val="a6"/>
        <w:spacing w:before="900" w:after="468"/>
      </w:pPr>
      <w:bookmarkStart w:id="26" w:name="BookMark2"/>
      <w:bookmarkStart w:id="27" w:name="_Toc138668554"/>
      <w:bookmarkEnd w:id="18"/>
      <w:r>
        <w:rPr>
          <w:spacing w:val="320"/>
        </w:rPr>
        <w:lastRenderedPageBreak/>
        <w:t>前</w:t>
      </w:r>
      <w:r>
        <w:t>言</w:t>
      </w:r>
      <w:bookmarkEnd w:id="19"/>
      <w:bookmarkEnd w:id="20"/>
      <w:bookmarkEnd w:id="21"/>
      <w:bookmarkEnd w:id="22"/>
      <w:bookmarkEnd w:id="23"/>
      <w:bookmarkEnd w:id="24"/>
      <w:bookmarkEnd w:id="27"/>
    </w:p>
    <w:p w:rsidR="000C57FD" w:rsidRDefault="002C4332">
      <w:pPr>
        <w:pStyle w:val="affffff0"/>
        <w:ind w:firstLine="420"/>
      </w:pPr>
      <w:r>
        <w:rPr>
          <w:rFonts w:hint="eastAsia"/>
        </w:rPr>
        <w:t>本文件按照GB/T 1.1—2020《标准化工作导则  第1部分：标准化文件的结构和起草规则》的规定起草。</w:t>
      </w:r>
    </w:p>
    <w:p w:rsidR="000C57FD" w:rsidRDefault="002C4332">
      <w:pPr>
        <w:pStyle w:val="affffff0"/>
        <w:ind w:firstLine="420"/>
      </w:pPr>
      <w:r>
        <w:rPr>
          <w:rFonts w:hint="eastAsia"/>
        </w:rPr>
        <w:t>本文件由全国行政管理和服务标准化技术委员会行政管理分技术委员会（SAC/TC 594 SC1）提出并归口。</w:t>
      </w:r>
    </w:p>
    <w:p w:rsidR="000C57FD" w:rsidRDefault="002C4332">
      <w:pPr>
        <w:pStyle w:val="affffff0"/>
        <w:ind w:firstLine="420"/>
      </w:pPr>
      <w:r>
        <w:rPr>
          <w:rFonts w:hint="eastAsia"/>
        </w:rPr>
        <w:t>本文件起草单位：</w:t>
      </w:r>
    </w:p>
    <w:p w:rsidR="000C57FD" w:rsidRDefault="002C4332">
      <w:pPr>
        <w:pStyle w:val="affffff0"/>
        <w:ind w:firstLine="420"/>
      </w:pPr>
      <w:r>
        <w:rPr>
          <w:rFonts w:hint="eastAsia"/>
        </w:rPr>
        <w:t>本文件主要起草人：</w:t>
      </w:r>
    </w:p>
    <w:p w:rsidR="000C57FD" w:rsidRDefault="000C57FD">
      <w:pPr>
        <w:pStyle w:val="affffff0"/>
        <w:ind w:firstLine="420"/>
      </w:pPr>
    </w:p>
    <w:p w:rsidR="000C57FD" w:rsidRDefault="000C57FD">
      <w:pPr>
        <w:pStyle w:val="affffff0"/>
        <w:ind w:firstLine="420"/>
        <w:sectPr w:rsidR="000C57FD">
          <w:pgSz w:w="11906" w:h="16838"/>
          <w:pgMar w:top="1928" w:right="1134" w:bottom="1134" w:left="1134" w:header="1418" w:footer="1134" w:gutter="284"/>
          <w:pgNumType w:fmt="upperRoman"/>
          <w:cols w:space="425"/>
          <w:formProt w:val="0"/>
          <w:docGrid w:type="lines" w:linePitch="312"/>
        </w:sectPr>
      </w:pPr>
    </w:p>
    <w:p w:rsidR="000C57FD" w:rsidRDefault="002C4332">
      <w:pPr>
        <w:pStyle w:val="a6"/>
        <w:spacing w:after="468"/>
      </w:pPr>
      <w:bookmarkStart w:id="28" w:name="_Toc113960109"/>
      <w:bookmarkStart w:id="29" w:name="_Toc109900009"/>
      <w:bookmarkStart w:id="30" w:name="_Toc113959961"/>
      <w:bookmarkStart w:id="31" w:name="_Toc113960173"/>
      <w:bookmarkStart w:id="32" w:name="_Toc109900073"/>
      <w:bookmarkStart w:id="33" w:name="_Toc113629345"/>
      <w:bookmarkStart w:id="34" w:name="BookMark3"/>
      <w:bookmarkStart w:id="35" w:name="_Toc138668555"/>
      <w:bookmarkEnd w:id="26"/>
      <w:r>
        <w:rPr>
          <w:spacing w:val="320"/>
        </w:rPr>
        <w:lastRenderedPageBreak/>
        <w:t>引</w:t>
      </w:r>
      <w:r>
        <w:t>言</w:t>
      </w:r>
      <w:bookmarkEnd w:id="28"/>
      <w:bookmarkEnd w:id="29"/>
      <w:bookmarkEnd w:id="30"/>
      <w:bookmarkEnd w:id="31"/>
      <w:bookmarkEnd w:id="32"/>
      <w:bookmarkEnd w:id="33"/>
      <w:bookmarkEnd w:id="35"/>
    </w:p>
    <w:p w:rsidR="000C57FD" w:rsidRDefault="002C4332">
      <w:pPr>
        <w:ind w:firstLine="555"/>
        <w:rPr>
          <w:rFonts w:ascii="宋体" w:hAnsi="Times New Roman"/>
          <w:kern w:val="0"/>
          <w:szCs w:val="20"/>
        </w:rPr>
      </w:pPr>
      <w:r>
        <w:rPr>
          <w:rFonts w:ascii="宋体" w:hAnsi="Times New Roman" w:hint="eastAsia"/>
          <w:kern w:val="0"/>
          <w:szCs w:val="20"/>
        </w:rPr>
        <w:t>2016年7月，国务院审改办、国家标准委组织制定并印发《行政许可标准化指引（2016版）》（以下简称《指引》），《指引》明确了行政许可流程的基本环节、场所人员、《服务指南》《审查工作细则》等要件及行政许可办理行为的要求。解决了行政许可办理不可预期、审批时间长、申报材料多、自由裁量权过大等问题。经过多年实践，行政许可流程、要件、场所服务的标准化要求已经落地见效、成为共识，在办理操作层面的标准化工作取得阶段性成效。同时，伴随行政审批制度改革不断深化，特别是《国务院办公厅关于全面实行行政许可事项清单管理的通知》（国办发</w:t>
      </w:r>
      <w:r>
        <w:rPr>
          <w:rFonts w:hint="eastAsia"/>
        </w:rPr>
        <w:t>﹝</w:t>
      </w:r>
      <w:r>
        <w:rPr>
          <w:rFonts w:hint="eastAsia"/>
        </w:rPr>
        <w:t>2022</w:t>
      </w:r>
      <w:r>
        <w:rPr>
          <w:rFonts w:hint="eastAsia"/>
        </w:rPr>
        <w:t>﹞</w:t>
      </w:r>
      <w:r>
        <w:rPr>
          <w:rFonts w:hint="eastAsia"/>
        </w:rPr>
        <w:t>2</w:t>
      </w:r>
      <w:r>
        <w:rPr>
          <w:rFonts w:hint="eastAsia"/>
        </w:rPr>
        <w:t>号）公布了法律、行政法规、国务院决定设定的行政许可事项清单，要求依法编制清单、严格依照清单实施行政许可，确保事项同源、统一规范</w:t>
      </w:r>
      <w:r>
        <w:rPr>
          <w:rFonts w:ascii="宋体" w:hAnsi="Times New Roman" w:hint="eastAsia"/>
          <w:kern w:val="0"/>
          <w:szCs w:val="20"/>
        </w:rPr>
        <w:t>，对行政许可标准化规范化管理和实施提出了新的要求。2023年按照清单管理机制，国务院办公厅修订公布了《法律、行政法规、国务院决定设定的行政许可事项清单（2023年版）》（国办发</w:t>
      </w:r>
      <w:r>
        <w:rPr>
          <w:rFonts w:hint="eastAsia"/>
        </w:rPr>
        <w:t>﹝</w:t>
      </w:r>
      <w:r>
        <w:rPr>
          <w:rFonts w:hint="eastAsia"/>
        </w:rPr>
        <w:t>202</w:t>
      </w:r>
      <w:r>
        <w:t>3</w:t>
      </w:r>
      <w:r>
        <w:rPr>
          <w:rFonts w:hint="eastAsia"/>
        </w:rPr>
        <w:t>﹞</w:t>
      </w:r>
      <w:r>
        <w:t>5</w:t>
      </w:r>
      <w:r>
        <w:rPr>
          <w:rFonts w:hint="eastAsia"/>
        </w:rPr>
        <w:t>号</w:t>
      </w:r>
      <w:r>
        <w:rPr>
          <w:rFonts w:ascii="宋体" w:hAnsi="Times New Roman" w:hint="eastAsia"/>
          <w:kern w:val="0"/>
          <w:szCs w:val="20"/>
        </w:rPr>
        <w:t>）。目前，各级行政审批制度改革工作机构、行政许可实施机关在依行政许可事项清单实施的具体工作方法规范尚不明确，按规定要素实施标准化、规范化管理，跨层级、跨地区等协同工作亟需规范。</w:t>
      </w:r>
    </w:p>
    <w:p w:rsidR="000C57FD" w:rsidRDefault="002C4332">
      <w:pPr>
        <w:ind w:firstLine="555"/>
        <w:rPr>
          <w:rFonts w:ascii="宋体" w:hAnsi="Times New Roman"/>
          <w:kern w:val="0"/>
          <w:szCs w:val="20"/>
        </w:rPr>
      </w:pPr>
      <w:r>
        <w:rPr>
          <w:rFonts w:ascii="宋体" w:hAnsi="Times New Roman" w:hint="eastAsia"/>
          <w:kern w:val="0"/>
          <w:szCs w:val="20"/>
        </w:rPr>
        <w:t>因此，我们在《指引》的基础上研制升级国家标准《行政许可工作规范》，从规范行政许可实施操作层面的管理，扩展到覆盖行政许可事项清单管理、实施规范和办理指南编制、实施保障、实施过程、全链条监管、内部监督和社会监督</w:t>
      </w:r>
      <w:r w:rsidR="00CD0B3D">
        <w:rPr>
          <w:rFonts w:ascii="宋体" w:hAnsi="Times New Roman" w:hint="eastAsia"/>
          <w:kern w:val="0"/>
          <w:szCs w:val="20"/>
        </w:rPr>
        <w:t>、评价与改进</w:t>
      </w:r>
      <w:r>
        <w:rPr>
          <w:rFonts w:ascii="宋体" w:hAnsi="Times New Roman" w:hint="eastAsia"/>
          <w:kern w:val="0"/>
          <w:szCs w:val="20"/>
        </w:rPr>
        <w:t>等方面,意在引导各级行政审批制度改革工作机构和行政许可实施机关协同开展行政许可标准化工作，提供总体框架和规范。</w:t>
      </w:r>
    </w:p>
    <w:p w:rsidR="000C57FD" w:rsidRDefault="000C57FD">
      <w:pPr>
        <w:pStyle w:val="affffff0"/>
        <w:ind w:firstLine="420"/>
        <w:sectPr w:rsidR="000C57FD">
          <w:pgSz w:w="11906" w:h="16838"/>
          <w:pgMar w:top="1928" w:right="1134" w:bottom="1134" w:left="1134" w:header="1418" w:footer="1134" w:gutter="284"/>
          <w:pgNumType w:fmt="upperRoman"/>
          <w:cols w:space="425"/>
          <w:formProt w:val="0"/>
          <w:docGrid w:type="lines" w:linePitch="312"/>
        </w:sectPr>
      </w:pPr>
    </w:p>
    <w:p w:rsidR="000C57FD" w:rsidRDefault="000C57FD">
      <w:pPr>
        <w:spacing w:line="20" w:lineRule="exact"/>
        <w:jc w:val="center"/>
        <w:rPr>
          <w:rFonts w:ascii="黑体" w:eastAsia="黑体" w:hAnsi="黑体"/>
          <w:sz w:val="32"/>
          <w:szCs w:val="32"/>
        </w:rPr>
      </w:pPr>
      <w:bookmarkStart w:id="36" w:name="BookMark4"/>
      <w:bookmarkEnd w:id="34"/>
    </w:p>
    <w:p w:rsidR="000C57FD" w:rsidRDefault="000C57FD">
      <w:pPr>
        <w:spacing w:line="20" w:lineRule="exact"/>
        <w:jc w:val="center"/>
        <w:rPr>
          <w:rFonts w:ascii="黑体" w:eastAsia="黑体" w:hAnsi="黑体"/>
          <w:sz w:val="32"/>
          <w:szCs w:val="32"/>
        </w:rPr>
      </w:pPr>
    </w:p>
    <w:bookmarkStart w:id="37" w:name="NEW_STAND_NAME" w:displacedByCustomXml="next"/>
    <w:sdt>
      <w:sdtPr>
        <w:tag w:val="NEW_STAND_NAME"/>
        <w:id w:val="595910757"/>
        <w:lock w:val="sdtLocked"/>
        <w:placeholder>
          <w:docPart w:val="3692F6E584D44E34BB4AB999901E0CDF"/>
        </w:placeholder>
      </w:sdtPr>
      <w:sdtContent>
        <w:p w:rsidR="000C57FD" w:rsidRDefault="002C4332">
          <w:pPr>
            <w:pStyle w:val="affffffffff3"/>
            <w:spacing w:beforeLines="1" w:before="3" w:afterLines="220" w:after="686"/>
          </w:pPr>
          <w:r>
            <w:rPr>
              <w:rFonts w:hint="eastAsia"/>
            </w:rPr>
            <w:t>行政许可工作规范</w:t>
          </w:r>
        </w:p>
      </w:sdtContent>
    </w:sdt>
    <w:p w:rsidR="000C57FD" w:rsidRDefault="002C4332">
      <w:pPr>
        <w:pStyle w:val="afff1"/>
        <w:spacing w:before="312" w:after="312"/>
        <w:ind w:firstLineChars="200" w:firstLine="420"/>
      </w:pPr>
      <w:bookmarkStart w:id="38" w:name="_Toc109900074"/>
      <w:bookmarkStart w:id="39" w:name="_Toc113629346"/>
      <w:bookmarkStart w:id="40" w:name="_Toc113959962"/>
      <w:bookmarkStart w:id="41" w:name="_Toc113960174"/>
      <w:bookmarkStart w:id="42" w:name="_Toc17233325"/>
      <w:bookmarkStart w:id="43" w:name="_Toc26718930"/>
      <w:bookmarkStart w:id="44" w:name="_Toc24884218"/>
      <w:bookmarkStart w:id="45" w:name="_Toc97190718"/>
      <w:bookmarkStart w:id="46" w:name="_Toc26986771"/>
      <w:bookmarkStart w:id="47" w:name="_Toc109900010"/>
      <w:bookmarkStart w:id="48" w:name="_Toc24884211"/>
      <w:bookmarkStart w:id="49" w:name="_Toc26648465"/>
      <w:bookmarkStart w:id="50" w:name="_Toc26986530"/>
      <w:bookmarkStart w:id="51" w:name="_Toc17233333"/>
      <w:bookmarkStart w:id="52" w:name="_Toc113960110"/>
      <w:bookmarkStart w:id="53" w:name="_Toc138668556"/>
      <w:bookmarkEnd w:id="37"/>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0C57FD" w:rsidRDefault="002C4332">
      <w:pPr>
        <w:pStyle w:val="affffff0"/>
        <w:ind w:firstLine="420"/>
      </w:pPr>
      <w:bookmarkStart w:id="54" w:name="_Toc24884219"/>
      <w:bookmarkStart w:id="55" w:name="_Toc26648466"/>
      <w:bookmarkStart w:id="56" w:name="_Toc17233334"/>
      <w:bookmarkStart w:id="57" w:name="_Toc17233326"/>
      <w:bookmarkStart w:id="58" w:name="_Toc24884212"/>
      <w:r>
        <w:rPr>
          <w:rFonts w:hint="eastAsia"/>
        </w:rPr>
        <w:t>本文件提供了行政许可事项清单管理、编制《行政许可实施规范》、编制《行政许可事项办事指南》、政务公开、优化审批服务、行政许可实施的保障、行政许可的实施、全链条监管、内部监督与社会监督、评价与改进等方面的指导。</w:t>
      </w:r>
    </w:p>
    <w:p w:rsidR="000C57FD" w:rsidRDefault="002C4332">
      <w:pPr>
        <w:pStyle w:val="affffff0"/>
        <w:ind w:firstLine="420"/>
      </w:pPr>
      <w:r>
        <w:rPr>
          <w:rFonts w:hint="eastAsia"/>
        </w:rPr>
        <w:t>本文件适用于各级行政许可实施机关从事行政许可工作，以及各级行政审批制度改革工作机构从事行政许可相关管理工作。</w:t>
      </w:r>
    </w:p>
    <w:p w:rsidR="000C57FD" w:rsidRDefault="002C4332">
      <w:pPr>
        <w:pStyle w:val="afff1"/>
        <w:spacing w:before="312" w:after="312"/>
        <w:ind w:firstLineChars="200" w:firstLine="420"/>
      </w:pPr>
      <w:bookmarkStart w:id="59" w:name="_Toc113959963"/>
      <w:bookmarkStart w:id="60" w:name="_Toc109900075"/>
      <w:bookmarkStart w:id="61" w:name="_Toc26718931"/>
      <w:bookmarkStart w:id="62" w:name="_Toc97190719"/>
      <w:bookmarkStart w:id="63" w:name="_Toc109900011"/>
      <w:bookmarkStart w:id="64" w:name="_Toc113960175"/>
      <w:bookmarkStart w:id="65" w:name="_Toc113960111"/>
      <w:bookmarkStart w:id="66" w:name="_Toc113629347"/>
      <w:bookmarkStart w:id="67" w:name="_Toc26986531"/>
      <w:bookmarkStart w:id="68" w:name="_Toc26986772"/>
      <w:bookmarkStart w:id="69" w:name="_Toc138668557"/>
      <w:r>
        <w:rPr>
          <w:rFonts w:hint="eastAsia"/>
        </w:rPr>
        <w:t>规范性引用文件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sdt>
      <w:sdtPr>
        <w:rPr>
          <w:rFonts w:hint="eastAsia"/>
        </w:rPr>
        <w:id w:val="715848253"/>
        <w:placeholder>
          <w:docPart w:val="CF93E53757634D759B31E9D12CBC1BB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0C57FD" w:rsidRDefault="00CD0B3D">
          <w:pPr>
            <w:pStyle w:val="affffff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C57FD" w:rsidRDefault="002C4332">
      <w:pPr>
        <w:pStyle w:val="affffff0"/>
        <w:ind w:firstLine="420"/>
      </w:pPr>
      <w:r>
        <w:t>GB/T 32618-2016</w:t>
      </w:r>
      <w:r>
        <w:rPr>
          <w:rFonts w:hint="eastAsia"/>
        </w:rPr>
        <w:t xml:space="preserve"> </w:t>
      </w:r>
      <w:r>
        <w:t>政务服务中心信息公开业务规范</w:t>
      </w:r>
    </w:p>
    <w:p w:rsidR="000C57FD" w:rsidRDefault="002C4332">
      <w:pPr>
        <w:pStyle w:val="affffff0"/>
        <w:ind w:firstLine="420"/>
      </w:pPr>
      <w:r>
        <w:rPr>
          <w:rFonts w:hint="eastAsia"/>
        </w:rPr>
        <w:t>GB/T 38543</w:t>
      </w:r>
      <w:r>
        <w:t xml:space="preserve"> </w:t>
      </w:r>
      <w:r>
        <w:rPr>
          <w:rFonts w:hint="eastAsia"/>
        </w:rPr>
        <w:t>行政许可审查与决定规范</w:t>
      </w:r>
    </w:p>
    <w:p w:rsidR="000C57FD" w:rsidRDefault="002C4332">
      <w:pPr>
        <w:pStyle w:val="affffff0"/>
        <w:ind w:firstLine="420"/>
      </w:pPr>
      <w:r>
        <w:rPr>
          <w:rFonts w:hint="eastAsia"/>
        </w:rPr>
        <w:t>GB/T 38544</w:t>
      </w:r>
      <w:r>
        <w:t xml:space="preserve"> 行政许可申请与受理规范</w:t>
      </w:r>
    </w:p>
    <w:p w:rsidR="000C57FD" w:rsidRDefault="002C4332">
      <w:pPr>
        <w:pStyle w:val="affffff0"/>
        <w:ind w:firstLine="420"/>
      </w:pPr>
      <w:r>
        <w:rPr>
          <w:rFonts w:hint="eastAsia"/>
        </w:rPr>
        <w:t>GB/T 39216-2020 行政许可流程优化的方法与技术规范</w:t>
      </w:r>
    </w:p>
    <w:p w:rsidR="000C57FD" w:rsidRDefault="002C4332">
      <w:pPr>
        <w:pStyle w:val="affffff0"/>
        <w:ind w:firstLine="420"/>
      </w:pPr>
      <w:r>
        <w:rPr>
          <w:rFonts w:hint="eastAsia"/>
        </w:rPr>
        <w:t>GB/T 36113-2018 政务服务中心服务投诉处置规范</w:t>
      </w:r>
    </w:p>
    <w:p w:rsidR="000C57FD" w:rsidRDefault="002C4332">
      <w:pPr>
        <w:pStyle w:val="affffff0"/>
        <w:ind w:firstLine="420"/>
      </w:pPr>
      <w:r>
        <w:rPr>
          <w:rFonts w:hint="eastAsia"/>
        </w:rPr>
        <w:t>GB/T 36112-2018 政务服务中心现场管理规范</w:t>
      </w:r>
    </w:p>
    <w:p w:rsidR="000C57FD" w:rsidRDefault="002C4332">
      <w:pPr>
        <w:pStyle w:val="affffff0"/>
        <w:ind w:firstLine="420"/>
      </w:pPr>
      <w:r>
        <w:rPr>
          <w:rFonts w:hint="eastAsia"/>
        </w:rPr>
        <w:t>GB/T 39046-2020 政务服务平台基础数据规范</w:t>
      </w:r>
    </w:p>
    <w:p w:rsidR="000C57FD" w:rsidRDefault="002C4332">
      <w:pPr>
        <w:pStyle w:val="affffff0"/>
        <w:ind w:firstLine="420"/>
      </w:pPr>
      <w:r>
        <w:rPr>
          <w:rFonts w:hint="eastAsia"/>
        </w:rPr>
        <w:t>GB/T 39044-2020 政务服务平台接入规范</w:t>
      </w:r>
    </w:p>
    <w:p w:rsidR="000C57FD" w:rsidRDefault="002C4332">
      <w:pPr>
        <w:pStyle w:val="affffff0"/>
        <w:ind w:firstLine="420"/>
      </w:pPr>
      <w:r>
        <w:rPr>
          <w:rFonts w:hint="eastAsia"/>
        </w:rPr>
        <w:t>GB/T 39047-2020 政务服务平台基本功能规范</w:t>
      </w:r>
    </w:p>
    <w:p w:rsidR="000C57FD" w:rsidRDefault="002C4332">
      <w:pPr>
        <w:pStyle w:val="affffff0"/>
        <w:ind w:firstLine="420"/>
      </w:pPr>
      <w:r>
        <w:rPr>
          <w:rFonts w:hint="eastAsia"/>
        </w:rPr>
        <w:t>20201578-T-469 全国一体化政务服务平台线上线下融合工作指南</w:t>
      </w:r>
    </w:p>
    <w:p w:rsidR="000C57FD" w:rsidRDefault="002C4332">
      <w:pPr>
        <w:pStyle w:val="affffff0"/>
        <w:ind w:firstLine="420"/>
      </w:pPr>
      <w:r>
        <w:t>GB/T 39734-2020</w:t>
      </w:r>
      <w:r>
        <w:rPr>
          <w:rFonts w:hint="eastAsia"/>
        </w:rPr>
        <w:t xml:space="preserve"> 政务服务“一事一评”“一次一评”工作规范</w:t>
      </w:r>
    </w:p>
    <w:p w:rsidR="000C57FD" w:rsidRDefault="002C4332">
      <w:pPr>
        <w:pStyle w:val="affffff0"/>
        <w:ind w:firstLine="420"/>
      </w:pPr>
      <w:r>
        <w:t>GB/T 39735-2020</w:t>
      </w:r>
      <w:r>
        <w:rPr>
          <w:rFonts w:hint="eastAsia"/>
        </w:rPr>
        <w:t xml:space="preserve"> 政务服务评价工作指南</w:t>
      </w:r>
    </w:p>
    <w:p w:rsidR="000C57FD" w:rsidRDefault="002C4332">
      <w:pPr>
        <w:pStyle w:val="afff1"/>
        <w:spacing w:before="312" w:after="312"/>
        <w:ind w:firstLineChars="200" w:firstLine="420"/>
      </w:pPr>
      <w:bookmarkStart w:id="70" w:name="_Toc109900076"/>
      <w:bookmarkStart w:id="71" w:name="_Toc113629348"/>
      <w:bookmarkStart w:id="72" w:name="_Toc113959964"/>
      <w:bookmarkStart w:id="73" w:name="_Toc113960112"/>
      <w:bookmarkStart w:id="74" w:name="_Toc113960176"/>
      <w:bookmarkStart w:id="75" w:name="_Toc97190720"/>
      <w:bookmarkStart w:id="76" w:name="_Toc109900012"/>
      <w:bookmarkStart w:id="77" w:name="_Toc138668558"/>
      <w:r>
        <w:rPr>
          <w:rFonts w:hint="eastAsia"/>
        </w:rPr>
        <w:t>术语和定义</w:t>
      </w:r>
      <w:bookmarkEnd w:id="70"/>
      <w:bookmarkEnd w:id="71"/>
      <w:bookmarkEnd w:id="72"/>
      <w:bookmarkEnd w:id="73"/>
      <w:bookmarkEnd w:id="74"/>
      <w:bookmarkEnd w:id="75"/>
      <w:bookmarkEnd w:id="76"/>
      <w:bookmarkEnd w:id="77"/>
    </w:p>
    <w:bookmarkStart w:id="78" w:name="_Toc26986532" w:displacedByCustomXml="next"/>
    <w:bookmarkEnd w:id="78" w:displacedByCustomXml="next"/>
    <w:sdt>
      <w:sdtPr>
        <w:id w:val="-1909835108"/>
        <w:placeholder>
          <w:docPart w:val="CF93E53757634D759B31E9D12CBC1BB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0C57FD" w:rsidRDefault="002C4332">
          <w:pPr>
            <w:pStyle w:val="affffff0"/>
            <w:ind w:firstLine="420"/>
          </w:pPr>
          <w:r>
            <w:t>下列术语和定义适用于本文件。</w:t>
          </w:r>
        </w:p>
      </w:sdtContent>
    </w:sdt>
    <w:p w:rsidR="000C57FD" w:rsidRDefault="002C4332">
      <w:pPr>
        <w:pStyle w:val="affffffffffff"/>
        <w:ind w:left="0" w:firstLineChars="200" w:firstLine="420"/>
        <w:rPr>
          <w:rFonts w:ascii="黑体" w:eastAsia="黑体" w:hAnsi="黑体"/>
        </w:rPr>
      </w:pPr>
      <w:bookmarkStart w:id="79" w:name="_Toc108711446"/>
      <w:bookmarkStart w:id="80" w:name="_Toc519686849"/>
      <w:bookmarkStart w:id="81" w:name="_Toc108077449"/>
      <w:bookmarkStart w:id="82" w:name="_Toc514246614"/>
      <w:bookmarkStart w:id="83" w:name="_Toc514232765"/>
      <w:bookmarkStart w:id="84" w:name="_Toc80104752"/>
      <w:bookmarkStart w:id="85" w:name="_Toc514246616"/>
      <w:bookmarkStart w:id="86" w:name="_Toc108077451"/>
      <w:bookmarkStart w:id="87" w:name="_Toc108711448"/>
      <w:bookmarkStart w:id="88" w:name="_Toc80104754"/>
      <w:bookmarkStart w:id="89" w:name="_Toc519686851"/>
      <w:bookmarkStart w:id="90" w:name="_Toc514232767"/>
      <w:r>
        <w:rPr>
          <w:rFonts w:ascii="黑体" w:eastAsia="黑体" w:hAnsi="黑体" w:hint="eastAsia"/>
        </w:rPr>
        <w:t>赋码行权</w:t>
      </w:r>
      <w:r>
        <w:rPr>
          <w:rFonts w:ascii="黑体" w:eastAsia="黑体" w:hAnsi="黑体"/>
        </w:rPr>
        <w:t xml:space="preserve"> </w:t>
      </w:r>
    </w:p>
    <w:p w:rsidR="000C57FD" w:rsidRDefault="002C4332">
      <w:pPr>
        <w:pStyle w:val="affffff0"/>
        <w:ind w:firstLine="420"/>
      </w:pPr>
      <w:r>
        <w:rPr>
          <w:rFonts w:hint="eastAsia"/>
        </w:rPr>
        <w:t>通过对行政许可事项赋予固定编码，行政许可实施机关依据编码执行对应行政权力事项的行为。</w:t>
      </w:r>
    </w:p>
    <w:p w:rsidR="000C57FD" w:rsidRDefault="002C4332">
      <w:pPr>
        <w:pStyle w:val="affffffffffff"/>
        <w:ind w:left="0" w:firstLineChars="200" w:firstLine="420"/>
        <w:rPr>
          <w:rFonts w:ascii="黑体" w:eastAsia="黑体" w:hAnsi="黑体"/>
        </w:rPr>
      </w:pPr>
      <w:bookmarkStart w:id="91" w:name="_Toc469321998"/>
      <w:bookmarkEnd w:id="79"/>
      <w:bookmarkEnd w:id="80"/>
      <w:bookmarkEnd w:id="81"/>
      <w:bookmarkEnd w:id="82"/>
      <w:bookmarkEnd w:id="83"/>
      <w:bookmarkEnd w:id="84"/>
      <w:r>
        <w:rPr>
          <w:rFonts w:ascii="黑体" w:eastAsia="黑体" w:hAnsi="黑体" w:hint="eastAsia"/>
        </w:rPr>
        <w:t>告知承诺</w:t>
      </w:r>
    </w:p>
    <w:p w:rsidR="000C57FD" w:rsidRDefault="002C4332">
      <w:pPr>
        <w:pStyle w:val="affffff0"/>
        <w:ind w:firstLine="420"/>
      </w:pPr>
      <w:r>
        <w:rPr>
          <w:rFonts w:hint="eastAsia"/>
        </w:rPr>
        <w:t>业务主管部门或者行政审批制度改革工作机构按照利企便民原则，公开告知承诺制行政许可事项和许可条件，申请人以书面（含电子文本）形式承诺其符合许可条件、主动接受监管，并承担相应违反承诺的后果，行政审批部门当场作出行政许可决定的办理方式。申请人可选择告知承诺方式办理，也可以选择一般方式办理。</w:t>
      </w:r>
    </w:p>
    <w:p w:rsidR="000C57FD" w:rsidRDefault="002C4332">
      <w:pPr>
        <w:pStyle w:val="afff1"/>
        <w:spacing w:before="312" w:after="312"/>
        <w:ind w:firstLineChars="200" w:firstLine="420"/>
      </w:pPr>
      <w:bookmarkStart w:id="92" w:name="_Toc138668559"/>
      <w:r>
        <w:rPr>
          <w:rFonts w:hint="eastAsia"/>
        </w:rPr>
        <w:t>行政许可事项清单管理</w:t>
      </w:r>
      <w:bookmarkEnd w:id="92"/>
    </w:p>
    <w:p w:rsidR="000C57FD" w:rsidRDefault="002C4332">
      <w:pPr>
        <w:pStyle w:val="afff2"/>
        <w:tabs>
          <w:tab w:val="left" w:pos="851"/>
        </w:tabs>
        <w:spacing w:before="156" w:after="156"/>
        <w:ind w:left="0" w:firstLineChars="200" w:firstLine="420"/>
      </w:pPr>
      <w:bookmarkStart w:id="93" w:name="_Toc138668560"/>
      <w:r>
        <w:rPr>
          <w:rFonts w:hint="eastAsia"/>
        </w:rPr>
        <w:lastRenderedPageBreak/>
        <w:t>事项清单管理</w:t>
      </w:r>
      <w:bookmarkEnd w:id="93"/>
    </w:p>
    <w:p w:rsidR="000C57FD" w:rsidRDefault="002C4332">
      <w:pPr>
        <w:pStyle w:val="afff3"/>
        <w:tabs>
          <w:tab w:val="left" w:pos="851"/>
        </w:tabs>
        <w:spacing w:before="156" w:after="156"/>
        <w:ind w:left="-2" w:firstLine="420"/>
      </w:pPr>
      <w:r>
        <w:rPr>
          <w:rFonts w:hint="eastAsia"/>
        </w:rPr>
        <w:t>清单管理目标</w:t>
      </w:r>
    </w:p>
    <w:p w:rsidR="000C57FD" w:rsidRDefault="002C4332">
      <w:pPr>
        <w:pStyle w:val="affffff0"/>
        <w:tabs>
          <w:tab w:val="left" w:pos="851"/>
        </w:tabs>
        <w:ind w:firstLine="420"/>
      </w:pPr>
      <w:r>
        <w:rPr>
          <w:rFonts w:hint="eastAsia"/>
        </w:rPr>
        <w:t>行政许可事项实施清单管理。按照国家、省、市、县四级行政许可事项清单，将依法设定的行政许可事项全部纳入清单管理，清单之外一律不得违法实施行政许可。对清单内事项逐项编制完成行政许可实施规范，实现同一事项在不同地区和层级同要素管理、同标准办理。</w:t>
      </w:r>
    </w:p>
    <w:p w:rsidR="000C57FD" w:rsidRDefault="002C4332">
      <w:pPr>
        <w:pStyle w:val="afff3"/>
        <w:tabs>
          <w:tab w:val="left" w:pos="851"/>
        </w:tabs>
        <w:spacing w:before="156" w:after="156"/>
        <w:ind w:left="-4" w:firstLine="420"/>
      </w:pPr>
      <w:r>
        <w:rPr>
          <w:rFonts w:hint="eastAsia"/>
        </w:rPr>
        <w:t>清单编制主体</w:t>
      </w:r>
    </w:p>
    <w:p w:rsidR="000C57FD" w:rsidRDefault="002C4332">
      <w:pPr>
        <w:pStyle w:val="afff4"/>
        <w:tabs>
          <w:tab w:val="left" w:pos="851"/>
        </w:tabs>
        <w:spacing w:before="156" w:after="156"/>
        <w:ind w:left="0" w:firstLineChars="200" w:firstLine="420"/>
      </w:pPr>
      <w:r>
        <w:rPr>
          <w:rFonts w:hint="eastAsia"/>
        </w:rPr>
        <w:t>法律、行政法规、国务院决定设定的行政许可事项清单</w:t>
      </w:r>
    </w:p>
    <w:p w:rsidR="000C57FD" w:rsidRDefault="002C4332">
      <w:pPr>
        <w:pStyle w:val="affffff0"/>
        <w:tabs>
          <w:tab w:val="left" w:pos="851"/>
        </w:tabs>
        <w:ind w:firstLine="420"/>
      </w:pPr>
      <w:r>
        <w:rPr>
          <w:rFonts w:hint="eastAsia"/>
        </w:rPr>
        <w:t>法律、行政法规、国务院决定设定的行政许可事项清单由国务院行政审批制度改革工作机构组织国家有关业务主管部门并会同国务院司法行政机关编制，报国务院审定后向社会公布。</w:t>
      </w:r>
    </w:p>
    <w:p w:rsidR="000C57FD" w:rsidRDefault="002C4332">
      <w:pPr>
        <w:pStyle w:val="afff4"/>
        <w:tabs>
          <w:tab w:val="left" w:pos="851"/>
        </w:tabs>
        <w:spacing w:before="156" w:after="156"/>
        <w:ind w:left="0" w:firstLineChars="200" w:firstLine="420"/>
      </w:pPr>
      <w:r>
        <w:rPr>
          <w:rFonts w:hint="eastAsia"/>
        </w:rPr>
        <w:t>地方性法规、省级政府规章设定的行政许可事项清单</w:t>
      </w:r>
    </w:p>
    <w:p w:rsidR="000C57FD" w:rsidRDefault="002C4332">
      <w:pPr>
        <w:pStyle w:val="affffff0"/>
        <w:tabs>
          <w:tab w:val="left" w:pos="851"/>
        </w:tabs>
        <w:ind w:firstLine="420"/>
      </w:pPr>
      <w:r>
        <w:rPr>
          <w:rFonts w:hint="eastAsia"/>
        </w:rPr>
        <w:t>地方层面应编制形成省、市、县三级行政许可事项清单：</w:t>
      </w:r>
    </w:p>
    <w:p w:rsidR="000C57FD" w:rsidRDefault="002C4332">
      <w:pPr>
        <w:pStyle w:val="afa"/>
      </w:pPr>
      <w:r>
        <w:rPr>
          <w:rFonts w:hint="eastAsia"/>
        </w:rPr>
        <w:t>省级人民政府应牵头，推进省级行政审批制度改革工作机构组织认领法律、行政法规、国务院决定设定的行政许可事项清单中省级及以下负责并在本地区实施的事项及基本要素内容，组织本省行政许可实施机关等有关部门，增加本地区地方性法规、省级政府规章设定的行政许可事项，汇总形成本省（含省级及以下各级实施的）行政许可事项清单，报省级人民政府审定后向社会公布。</w:t>
      </w:r>
    </w:p>
    <w:p w:rsidR="000C57FD" w:rsidRDefault="002C4332">
      <w:pPr>
        <w:pStyle w:val="afa"/>
      </w:pPr>
      <w:r>
        <w:rPr>
          <w:rFonts w:hint="eastAsia"/>
        </w:rPr>
        <w:t>市级、县级人民政府应牵头，推进本地区行政审批制度改革工作机构组织认领上级设定、本地区实施的行政许可事项，并组织有关部门编制形成本级行政许可事项清单，报同级人民政府审定后向社会公布。</w:t>
      </w:r>
    </w:p>
    <w:p w:rsidR="000C57FD" w:rsidRDefault="002C4332">
      <w:pPr>
        <w:pStyle w:val="afff2"/>
        <w:spacing w:before="156" w:after="156"/>
        <w:ind w:left="0" w:firstLineChars="200" w:firstLine="420"/>
      </w:pPr>
      <w:bookmarkStart w:id="94" w:name="_Toc138668561"/>
      <w:r>
        <w:rPr>
          <w:rFonts w:hint="eastAsia"/>
        </w:rPr>
        <w:t>清单要素管理</w:t>
      </w:r>
      <w:bookmarkEnd w:id="94"/>
    </w:p>
    <w:p w:rsidR="000C57FD" w:rsidRDefault="002C4332">
      <w:pPr>
        <w:pStyle w:val="afff3"/>
        <w:spacing w:before="156" w:after="156"/>
        <w:ind w:left="-4" w:firstLine="420"/>
      </w:pPr>
      <w:r>
        <w:rPr>
          <w:rFonts w:hint="eastAsia"/>
        </w:rPr>
        <w:t>清单基本要素</w:t>
      </w:r>
    </w:p>
    <w:p w:rsidR="000C57FD" w:rsidRDefault="002C4332">
      <w:pPr>
        <w:pStyle w:val="affffff0"/>
        <w:ind w:firstLine="420"/>
      </w:pPr>
      <w:r>
        <w:rPr>
          <w:rFonts w:hint="eastAsia"/>
        </w:rPr>
        <w:t>行政许可事项清单的基本要素应包括事项名称、主管部门、实施机关、设定和实施依据等。各地区行政许可事项清单中上级设定、本地区实施的事项及其基本要素，不得超出上级清单的范围，应做到事项同源、统一规范。</w:t>
      </w:r>
    </w:p>
    <w:p w:rsidR="000C57FD" w:rsidRDefault="002C4332">
      <w:pPr>
        <w:pStyle w:val="afff4"/>
        <w:spacing w:before="156" w:after="156"/>
        <w:ind w:left="0" w:firstLineChars="200" w:firstLine="420"/>
      </w:pPr>
      <w:r>
        <w:rPr>
          <w:rFonts w:hint="eastAsia"/>
        </w:rPr>
        <w:t>事项名称</w:t>
      </w:r>
    </w:p>
    <w:p w:rsidR="000C57FD" w:rsidRDefault="002C4332">
      <w:pPr>
        <w:pStyle w:val="affffff0"/>
        <w:ind w:firstLine="420"/>
      </w:pPr>
      <w:r>
        <w:rPr>
          <w:rFonts w:hint="eastAsia"/>
        </w:rPr>
        <w:t>事项名称按照事项涉及的业务板块进行集中排序，同一业务板块内按照业务流程进行排序。</w:t>
      </w:r>
    </w:p>
    <w:p w:rsidR="000C57FD" w:rsidRDefault="002C4332">
      <w:pPr>
        <w:pStyle w:val="afff4"/>
        <w:spacing w:before="156" w:after="156"/>
        <w:ind w:left="0" w:firstLineChars="200" w:firstLine="420"/>
      </w:pPr>
      <w:r>
        <w:rPr>
          <w:rFonts w:hint="eastAsia"/>
        </w:rPr>
        <w:t>主管部门</w:t>
      </w:r>
    </w:p>
    <w:p w:rsidR="000C57FD" w:rsidRDefault="002C4332">
      <w:pPr>
        <w:pStyle w:val="affffff0"/>
        <w:ind w:firstLine="420"/>
      </w:pPr>
      <w:r>
        <w:rPr>
          <w:rFonts w:hint="eastAsia"/>
        </w:rPr>
        <w:t>主管部门应统一使用标准简称。</w:t>
      </w:r>
    </w:p>
    <w:bookmarkEnd w:id="85"/>
    <w:bookmarkEnd w:id="86"/>
    <w:bookmarkEnd w:id="87"/>
    <w:bookmarkEnd w:id="88"/>
    <w:bookmarkEnd w:id="89"/>
    <w:bookmarkEnd w:id="90"/>
    <w:bookmarkEnd w:id="91"/>
    <w:p w:rsidR="000C57FD" w:rsidRDefault="002C4332">
      <w:pPr>
        <w:pStyle w:val="afff4"/>
        <w:spacing w:before="156" w:after="156"/>
        <w:ind w:left="0" w:firstLineChars="200" w:firstLine="420"/>
      </w:pPr>
      <w:r>
        <w:rPr>
          <w:rFonts w:hint="eastAsia"/>
        </w:rPr>
        <w:t>实施机关</w:t>
      </w:r>
    </w:p>
    <w:p w:rsidR="000C57FD" w:rsidRDefault="002C4332">
      <w:pPr>
        <w:pStyle w:val="affffff0"/>
        <w:ind w:firstLine="420"/>
      </w:pPr>
      <w:r>
        <w:rPr>
          <w:rFonts w:hint="eastAsia"/>
        </w:rPr>
        <w:t>实施机关应列示该事项实施所涉及的各级机关。为国务院部门的，填写该部门标准简称，如国家发展改革委、住房城乡建设部。为国务院部门垂直管理机构、派出机构的，填写该机构规范化简称。为地方部门的，表述为“×级、×级××部门”，如省级、设区的市级、县级公安机关。实施机关为县级以上人民政府的，表述为“国务院（由××部门承办）”、“×级政府（由××部门承办）”。</w:t>
      </w:r>
    </w:p>
    <w:p w:rsidR="000C57FD" w:rsidRDefault="002C4332">
      <w:pPr>
        <w:pStyle w:val="afff4"/>
        <w:spacing w:before="156" w:after="156"/>
        <w:ind w:left="0" w:firstLineChars="200" w:firstLine="420"/>
      </w:pPr>
      <w:r>
        <w:rPr>
          <w:rFonts w:hint="eastAsia"/>
        </w:rPr>
        <w:t>设定和实施依据</w:t>
      </w:r>
    </w:p>
    <w:p w:rsidR="000C57FD" w:rsidRDefault="002C4332">
      <w:pPr>
        <w:pStyle w:val="affffff0"/>
        <w:ind w:firstLine="420"/>
      </w:pPr>
      <w:r>
        <w:rPr>
          <w:rFonts w:hint="eastAsia"/>
        </w:rPr>
        <w:lastRenderedPageBreak/>
        <w:t>设定和实施依据应明确许可事项的设定依据、实施依据名称，设定依据如《中华人民共和国节约能源法》、《企业投资项目核准和备案管理条例》、《国务院对确需保留的行政审批项目设定行政许可的决定》，实施依据如《国务院关于发布政府核准的投资项目目录（2</w:t>
      </w:r>
      <w:r>
        <w:t>016</w:t>
      </w:r>
      <w:r>
        <w:rPr>
          <w:rFonts w:hint="eastAsia"/>
        </w:rPr>
        <w:t>年本）的通知》（国发﹝20</w:t>
      </w:r>
      <w:r>
        <w:t>16</w:t>
      </w:r>
      <w:r>
        <w:rPr>
          <w:rFonts w:hint="eastAsia"/>
        </w:rPr>
        <w:t>﹞</w:t>
      </w:r>
      <w:r>
        <w:t>72</w:t>
      </w:r>
      <w:r>
        <w:rPr>
          <w:rFonts w:hint="eastAsia"/>
        </w:rPr>
        <w:t>号）。</w:t>
      </w:r>
    </w:p>
    <w:p w:rsidR="000C57FD" w:rsidRDefault="002C4332">
      <w:pPr>
        <w:pStyle w:val="afff2"/>
        <w:spacing w:before="156" w:after="156"/>
        <w:ind w:left="0" w:firstLineChars="200" w:firstLine="420"/>
      </w:pPr>
      <w:bookmarkStart w:id="95" w:name="_Toc113960122"/>
      <w:bookmarkStart w:id="96" w:name="_Toc109900027"/>
      <w:bookmarkStart w:id="97" w:name="_Toc113959981"/>
      <w:bookmarkStart w:id="98" w:name="_Toc113629358"/>
      <w:bookmarkStart w:id="99" w:name="_Toc109900091"/>
      <w:bookmarkStart w:id="100" w:name="_Toc113960187"/>
      <w:bookmarkStart w:id="101" w:name="_Toc138668562"/>
      <w:r>
        <w:rPr>
          <w:rFonts w:hint="eastAsia"/>
        </w:rPr>
        <w:t>清单动态调整</w:t>
      </w:r>
      <w:bookmarkEnd w:id="95"/>
      <w:bookmarkEnd w:id="96"/>
      <w:bookmarkEnd w:id="97"/>
      <w:bookmarkEnd w:id="98"/>
      <w:bookmarkEnd w:id="99"/>
      <w:bookmarkEnd w:id="100"/>
      <w:bookmarkEnd w:id="101"/>
    </w:p>
    <w:p w:rsidR="000C57FD" w:rsidRDefault="002C4332">
      <w:pPr>
        <w:pStyle w:val="afff3"/>
        <w:spacing w:before="156" w:after="156"/>
        <w:ind w:left="-4" w:firstLine="420"/>
      </w:pPr>
      <w:r>
        <w:rPr>
          <w:rFonts w:hint="eastAsia"/>
        </w:rPr>
        <w:t>清单动态调整情形</w:t>
      </w:r>
    </w:p>
    <w:p w:rsidR="000C57FD" w:rsidRDefault="002C4332">
      <w:pPr>
        <w:pStyle w:val="affffff0"/>
        <w:ind w:firstLine="420"/>
      </w:pPr>
      <w:r>
        <w:rPr>
          <w:rFonts w:hint="eastAsia"/>
        </w:rPr>
        <w:t>行政许可事项清单实行动态调整。调整情形包括：</w:t>
      </w:r>
    </w:p>
    <w:p w:rsidR="000C57FD" w:rsidRDefault="002C4332">
      <w:pPr>
        <w:pStyle w:val="afa"/>
        <w:numPr>
          <w:ilvl w:val="0"/>
          <w:numId w:val="33"/>
        </w:numPr>
        <w:ind w:left="0" w:firstLineChars="200" w:firstLine="420"/>
      </w:pPr>
      <w:r>
        <w:rPr>
          <w:rFonts w:hint="eastAsia"/>
        </w:rPr>
        <w:t>制修订法律、行政法规、地方性法规和省级政府规章，取消、下放或者新设行政许可事项；</w:t>
      </w:r>
    </w:p>
    <w:p w:rsidR="000C57FD" w:rsidRDefault="002C4332">
      <w:pPr>
        <w:pStyle w:val="afa"/>
        <w:ind w:left="0" w:firstLineChars="200" w:firstLine="420"/>
      </w:pPr>
      <w:r>
        <w:rPr>
          <w:rFonts w:hint="eastAsia"/>
        </w:rPr>
        <w:t>有关机关决定暂停调整实施行政许可；</w:t>
      </w:r>
    </w:p>
    <w:p w:rsidR="000C57FD" w:rsidRDefault="002C4332">
      <w:pPr>
        <w:pStyle w:val="afa"/>
        <w:ind w:left="0" w:firstLineChars="200" w:firstLine="420"/>
      </w:pPr>
      <w:r>
        <w:rPr>
          <w:rFonts w:hint="eastAsia"/>
        </w:rPr>
        <w:t>与行政许可事项有关的法律法规条款中，涉及中央主管部门、事项名称、实施机关等要素发生改变的；</w:t>
      </w:r>
    </w:p>
    <w:p w:rsidR="000C57FD" w:rsidRDefault="002C4332">
      <w:pPr>
        <w:pStyle w:val="afa"/>
        <w:ind w:left="0" w:firstLineChars="200" w:firstLine="420"/>
      </w:pPr>
      <w:r>
        <w:rPr>
          <w:rFonts w:hint="eastAsia"/>
        </w:rPr>
        <w:t>临时性行政许可到期</w:t>
      </w:r>
      <w:r w:rsidR="00CD0B3D">
        <w:rPr>
          <w:rFonts w:hint="eastAsia"/>
        </w:rPr>
        <w:t>。</w:t>
      </w:r>
    </w:p>
    <w:p w:rsidR="000C57FD" w:rsidRDefault="002C4332">
      <w:pPr>
        <w:pStyle w:val="afff3"/>
        <w:spacing w:before="156" w:after="156"/>
        <w:ind w:left="-4" w:firstLine="420"/>
      </w:pPr>
      <w:r>
        <w:rPr>
          <w:rFonts w:hint="eastAsia"/>
        </w:rPr>
        <w:t>清单动态调整要求</w:t>
      </w:r>
    </w:p>
    <w:p w:rsidR="000C57FD" w:rsidRDefault="002C4332">
      <w:pPr>
        <w:pStyle w:val="affffff0"/>
        <w:ind w:firstLine="420"/>
      </w:pPr>
      <w:r>
        <w:rPr>
          <w:rFonts w:hint="eastAsia"/>
        </w:rPr>
        <w:t>法律、法规、规章草案拟新设或调整行政许可的，起草部门应在起草说明中专门作出说明；司法行政机关在草案审查阶段，应征求同级行政审批制度改革牵头工作机构意见。</w:t>
      </w:r>
    </w:p>
    <w:p w:rsidR="000C57FD" w:rsidRDefault="002C4332">
      <w:pPr>
        <w:pStyle w:val="afff2"/>
        <w:spacing w:before="156" w:after="156"/>
        <w:ind w:left="0" w:firstLineChars="200" w:firstLine="420"/>
      </w:pPr>
      <w:bookmarkStart w:id="102" w:name="_Toc113960124"/>
      <w:bookmarkStart w:id="103" w:name="_Toc113629360"/>
      <w:bookmarkStart w:id="104" w:name="_Toc113960189"/>
      <w:bookmarkStart w:id="105" w:name="_Toc109900066"/>
      <w:bookmarkStart w:id="106" w:name="_Toc113959983"/>
      <w:bookmarkStart w:id="107" w:name="_Toc109900130"/>
      <w:bookmarkStart w:id="108" w:name="_Toc138668563"/>
      <w:r>
        <w:rPr>
          <w:rFonts w:hint="eastAsia"/>
        </w:rPr>
        <w:t>其他行政权力事项的衔接</w:t>
      </w:r>
      <w:bookmarkEnd w:id="102"/>
      <w:bookmarkEnd w:id="103"/>
      <w:bookmarkEnd w:id="104"/>
      <w:bookmarkEnd w:id="105"/>
      <w:bookmarkEnd w:id="106"/>
      <w:bookmarkEnd w:id="107"/>
      <w:bookmarkEnd w:id="108"/>
    </w:p>
    <w:p w:rsidR="000C57FD" w:rsidRDefault="002C4332">
      <w:pPr>
        <w:pStyle w:val="affffff0"/>
        <w:ind w:firstLine="420"/>
      </w:pPr>
      <w:r>
        <w:rPr>
          <w:rFonts w:hint="eastAsia"/>
        </w:rPr>
        <w:t>行政许可事项清单调整的，有关清单的主管部门应适时作出相应调整。包括：权责清单、市场准入负面清单、政务服务事项基本目录、“互联网+监管”事项清单、投资项目审批事项清单、工程建设项目审批事项清单等。</w:t>
      </w:r>
    </w:p>
    <w:p w:rsidR="000C57FD" w:rsidRDefault="002C4332">
      <w:pPr>
        <w:pStyle w:val="afff2"/>
        <w:spacing w:before="156" w:after="156"/>
        <w:ind w:left="0" w:firstLineChars="200" w:firstLine="420"/>
      </w:pPr>
      <w:bookmarkStart w:id="109" w:name="_Toc138668564"/>
      <w:r>
        <w:rPr>
          <w:rFonts w:hint="eastAsia"/>
        </w:rPr>
        <w:t>赋码行权</w:t>
      </w:r>
      <w:bookmarkEnd w:id="109"/>
    </w:p>
    <w:p w:rsidR="000C57FD" w:rsidRDefault="002C4332">
      <w:pPr>
        <w:pStyle w:val="afff3"/>
        <w:spacing w:before="156" w:after="156"/>
      </w:pPr>
      <w:r>
        <w:rPr>
          <w:rFonts w:hint="eastAsia"/>
        </w:rPr>
        <w:t>赋码管理</w:t>
      </w:r>
    </w:p>
    <w:p w:rsidR="000C57FD" w:rsidRDefault="002C4332">
      <w:pPr>
        <w:pStyle w:val="affffff0"/>
        <w:ind w:firstLine="420"/>
      </w:pPr>
      <w:r>
        <w:rPr>
          <w:rFonts w:hint="eastAsia"/>
        </w:rPr>
        <w:t>行政许可事项编码分为基本编码和实施编码。</w:t>
      </w:r>
    </w:p>
    <w:p w:rsidR="000C57FD" w:rsidRDefault="002C4332">
      <w:pPr>
        <w:pStyle w:val="afff4"/>
        <w:spacing w:before="156" w:after="156"/>
        <w:ind w:left="0" w:firstLineChars="200" w:firstLine="420"/>
      </w:pPr>
      <w:r>
        <w:rPr>
          <w:rFonts w:hint="eastAsia"/>
        </w:rPr>
        <w:t>基本编码</w:t>
      </w:r>
    </w:p>
    <w:p w:rsidR="000C57FD" w:rsidRDefault="002C4332">
      <w:pPr>
        <w:pStyle w:val="affffff0"/>
        <w:ind w:firstLine="420"/>
      </w:pPr>
      <w:r>
        <w:rPr>
          <w:rFonts w:hint="eastAsia"/>
        </w:rPr>
        <w:t>按GB/T 39048-2020规则进行编码。同一行政许可事项的基本编码在全国范围内应具唯一性，各级实施的同一行政许可事项的基本编码应保持一致。</w:t>
      </w:r>
      <w:bookmarkStart w:id="110" w:name="_Toc80104778"/>
    </w:p>
    <w:bookmarkEnd w:id="110"/>
    <w:p w:rsidR="000C57FD" w:rsidRDefault="002C4332">
      <w:pPr>
        <w:pStyle w:val="affffff0"/>
        <w:ind w:firstLine="420"/>
      </w:pPr>
      <w:r>
        <w:rPr>
          <w:rFonts w:hint="eastAsia"/>
        </w:rPr>
        <w:t>法律、行政法规、国务院决定设定的行政许可事项清单事项及子项基本编码由中央主管部门赋予，与行政许可事项逐项对应。</w:t>
      </w:r>
    </w:p>
    <w:p w:rsidR="000C57FD" w:rsidRDefault="002C4332">
      <w:pPr>
        <w:pStyle w:val="affffff0"/>
        <w:ind w:firstLine="420"/>
      </w:pPr>
      <w:r>
        <w:rPr>
          <w:rFonts w:hint="eastAsia"/>
        </w:rPr>
        <w:t>地方性法规、省级政府规章设定的行政许可事项及子项基本编码由省级主管部门赋予。</w:t>
      </w:r>
    </w:p>
    <w:p w:rsidR="000C57FD" w:rsidRDefault="002C4332">
      <w:pPr>
        <w:pStyle w:val="affffff0"/>
        <w:ind w:firstLine="420"/>
      </w:pPr>
      <w:r>
        <w:rPr>
          <w:rFonts w:hint="eastAsia"/>
        </w:rPr>
        <w:t xml:space="preserve">行政许可事项取消后的，基本编码随即作废，列入废置库，不再重新赋予其他事项，只作为历史记录供查询、追溯使用。 </w:t>
      </w:r>
    </w:p>
    <w:p w:rsidR="000C57FD" w:rsidRDefault="002C4332">
      <w:pPr>
        <w:pStyle w:val="afff4"/>
        <w:spacing w:before="156" w:after="156"/>
        <w:ind w:left="0" w:firstLineChars="200" w:firstLine="420"/>
      </w:pPr>
      <w:r>
        <w:rPr>
          <w:rFonts w:hint="eastAsia"/>
        </w:rPr>
        <w:t>实施编码</w:t>
      </w:r>
    </w:p>
    <w:p w:rsidR="000C57FD" w:rsidRDefault="002C4332">
      <w:pPr>
        <w:pStyle w:val="affffff0"/>
        <w:ind w:firstLine="420"/>
      </w:pPr>
      <w:r>
        <w:rPr>
          <w:rFonts w:hint="eastAsia"/>
        </w:rPr>
        <w:t>实施编码由行政许可实施机关根据行政许可事项的基本编码结合行使层级赋予。基本编码调整后，关联该基本编码的实施清单的实施编码应同步更新调整。实施机关调整后的实施清单视为新增实施清单，实施编码相应调整。</w:t>
      </w:r>
    </w:p>
    <w:p w:rsidR="000C57FD" w:rsidRDefault="002C4332">
      <w:pPr>
        <w:pStyle w:val="afff3"/>
        <w:spacing w:before="156" w:after="156"/>
      </w:pPr>
      <w:r>
        <w:rPr>
          <w:rFonts w:hint="eastAsia"/>
        </w:rPr>
        <w:t>行权管理</w:t>
      </w:r>
    </w:p>
    <w:p w:rsidR="000C57FD" w:rsidRDefault="002C4332">
      <w:pPr>
        <w:pStyle w:val="affffff0"/>
        <w:ind w:firstLine="420"/>
      </w:pPr>
      <w:r>
        <w:rPr>
          <w:rFonts w:hint="eastAsia"/>
        </w:rPr>
        <w:lastRenderedPageBreak/>
        <w:t>行政许可实施机关依据编码执行对应行政权力事项。</w:t>
      </w:r>
    </w:p>
    <w:p w:rsidR="000C57FD" w:rsidRDefault="002C4332">
      <w:pPr>
        <w:pStyle w:val="afff2"/>
        <w:spacing w:before="156" w:after="156"/>
        <w:ind w:left="0" w:firstLineChars="200" w:firstLine="420"/>
      </w:pPr>
      <w:bookmarkStart w:id="111" w:name="_Toc138668565"/>
      <w:r>
        <w:rPr>
          <w:rFonts w:hint="eastAsia"/>
        </w:rPr>
        <w:t>系统管理</w:t>
      </w:r>
      <w:bookmarkEnd w:id="111"/>
    </w:p>
    <w:p w:rsidR="00127443" w:rsidRDefault="00127443" w:rsidP="00127443">
      <w:pPr>
        <w:pStyle w:val="afff3"/>
        <w:spacing w:before="156" w:after="156"/>
      </w:pPr>
      <w:r>
        <w:rPr>
          <w:rFonts w:hint="eastAsia"/>
        </w:rPr>
        <w:t>管理</w:t>
      </w:r>
      <w:r>
        <w:rPr>
          <w:rFonts w:hint="eastAsia"/>
        </w:rPr>
        <w:t>系统</w:t>
      </w:r>
    </w:p>
    <w:p w:rsidR="000C57FD" w:rsidRDefault="002C4332" w:rsidP="00127443">
      <w:pPr>
        <w:pStyle w:val="affffff0"/>
        <w:ind w:firstLine="420"/>
      </w:pPr>
      <w:r>
        <w:rPr>
          <w:rFonts w:hint="eastAsia"/>
        </w:rPr>
        <w:t>国家有关部门通过全国一体化政务服务平台的全国行政许可管理系统填写事项及要素内容，国务院行政审批制度改革工作机构通过系统核定后实施。省、市、县级人民政府应牵头推进本地区行政审批制度改革工作机构组织依托全国行政许可管理系统认领上级设定事项，并填写本地区增加事项。</w:t>
      </w:r>
    </w:p>
    <w:p w:rsidR="000C57FD" w:rsidRDefault="00127443">
      <w:pPr>
        <w:pStyle w:val="affffff0"/>
        <w:ind w:firstLine="420"/>
      </w:pPr>
      <w:r>
        <w:rPr>
          <w:rFonts w:hint="eastAsia"/>
        </w:rPr>
        <w:t>行政许可正式实施之前，国家有关部门应</w:t>
      </w:r>
      <w:r w:rsidR="002C4332">
        <w:rPr>
          <w:rFonts w:hint="eastAsia"/>
        </w:rPr>
        <w:t>通过全国行政许可管理系统，向国务院行政审批制度改革工作机构提出调整申请，由审改工作机构审核后予以调整或不予调整。省级审改工作机构可通过全国行政许可管理系统，向国务院审改工作机构提出调整申请，国务院审改工作机构会同有关部门审核后予以调整或不予调整。国家级审改工作机构可根据情况，主动发起调整，并征求有关许可实施机关意见。</w:t>
      </w:r>
    </w:p>
    <w:p w:rsidR="000C57FD" w:rsidRDefault="00127443" w:rsidP="00127443">
      <w:pPr>
        <w:pStyle w:val="afff3"/>
        <w:spacing w:before="156" w:after="156"/>
      </w:pPr>
      <w:bookmarkStart w:id="112" w:name="_Toc113629361"/>
      <w:bookmarkStart w:id="113" w:name="_Toc113960190"/>
      <w:bookmarkStart w:id="114" w:name="_Toc109900132"/>
      <w:bookmarkStart w:id="115" w:name="_Toc113959984"/>
      <w:bookmarkStart w:id="116" w:name="_Toc113960125"/>
      <w:bookmarkStart w:id="117" w:name="_Toc109900068"/>
      <w:r>
        <w:rPr>
          <w:rFonts w:hint="eastAsia"/>
        </w:rPr>
        <w:t>管理系统</w:t>
      </w:r>
      <w:r w:rsidR="002C4332">
        <w:rPr>
          <w:rFonts w:hint="eastAsia"/>
        </w:rPr>
        <w:t>的运用</w:t>
      </w:r>
      <w:bookmarkEnd w:id="112"/>
      <w:bookmarkEnd w:id="113"/>
      <w:bookmarkEnd w:id="114"/>
      <w:bookmarkEnd w:id="115"/>
      <w:bookmarkEnd w:id="116"/>
      <w:bookmarkEnd w:id="117"/>
    </w:p>
    <w:p w:rsidR="000C57FD" w:rsidRDefault="002C4332">
      <w:pPr>
        <w:pStyle w:val="affffff0"/>
        <w:ind w:firstLine="420"/>
      </w:pPr>
      <w:r>
        <w:rPr>
          <w:rFonts w:hint="eastAsia"/>
        </w:rPr>
        <w:t>应依托全国行政许可管理系统，探索行政许可事项清单的多元化运用。</w:t>
      </w:r>
    </w:p>
    <w:p w:rsidR="000C57FD" w:rsidRDefault="002C4332">
      <w:pPr>
        <w:pStyle w:val="affffff0"/>
        <w:ind w:firstLine="420"/>
      </w:pPr>
      <w:r>
        <w:rPr>
          <w:rFonts w:hint="eastAsia"/>
        </w:rPr>
        <w:t>应逐步建立全国行政许可管理系统和行政许可业务办理系统的对接，对行政许可的实施开展“智慧监督”。</w:t>
      </w:r>
    </w:p>
    <w:p w:rsidR="000C57FD" w:rsidRDefault="002C4332">
      <w:pPr>
        <w:pStyle w:val="afff1"/>
        <w:spacing w:before="312" w:after="312"/>
        <w:ind w:firstLineChars="200" w:firstLine="420"/>
      </w:pPr>
      <w:bookmarkStart w:id="118" w:name="_Toc138668566"/>
      <w:r>
        <w:rPr>
          <w:rFonts w:hint="eastAsia"/>
        </w:rPr>
        <w:t>编制《行政许可事项实施规范》</w:t>
      </w:r>
      <w:bookmarkEnd w:id="118"/>
    </w:p>
    <w:p w:rsidR="000C57FD" w:rsidRDefault="002C4332">
      <w:pPr>
        <w:pStyle w:val="afff2"/>
        <w:spacing w:before="156" w:after="156"/>
        <w:ind w:left="0" w:firstLineChars="200" w:firstLine="420"/>
      </w:pPr>
      <w:bookmarkStart w:id="119" w:name="_Toc138668567"/>
      <w:r>
        <w:rPr>
          <w:rFonts w:hint="eastAsia"/>
        </w:rPr>
        <w:t>编制依据</w:t>
      </w:r>
      <w:bookmarkEnd w:id="119"/>
    </w:p>
    <w:p w:rsidR="000C57FD" w:rsidRDefault="002C4332">
      <w:pPr>
        <w:pStyle w:val="affffff0"/>
        <w:ind w:firstLine="420"/>
      </w:pPr>
      <w:r>
        <w:rPr>
          <w:rFonts w:hint="eastAsia"/>
        </w:rPr>
        <w:t>法律、行政法规、国务院决定设定的行政许可事项</w:t>
      </w:r>
      <w:r w:rsidR="00213A27">
        <w:rPr>
          <w:rFonts w:hint="eastAsia"/>
        </w:rPr>
        <w:t>《行政许可事项实施规范》（简称</w:t>
      </w:r>
      <w:r w:rsidR="00213A27">
        <w:rPr>
          <w:rFonts w:hint="eastAsia"/>
        </w:rPr>
        <w:t>《实施规范》</w:t>
      </w:r>
      <w:r w:rsidR="00213A27">
        <w:rPr>
          <w:rFonts w:hint="eastAsia"/>
        </w:rPr>
        <w:t>）</w:t>
      </w:r>
      <w:r>
        <w:rPr>
          <w:rFonts w:hint="eastAsia"/>
        </w:rPr>
        <w:t>由国务院有关部门编制，省级、市级、县级主管部门分别依据上一层级编制的《实施规范》，逐级编制公布《实施规范》。</w:t>
      </w:r>
    </w:p>
    <w:p w:rsidR="000C57FD" w:rsidRDefault="002C4332">
      <w:pPr>
        <w:pStyle w:val="affffff0"/>
        <w:ind w:firstLine="420"/>
      </w:pPr>
      <w:r>
        <w:rPr>
          <w:rFonts w:hint="eastAsia"/>
        </w:rPr>
        <w:t>地方性法规、省级政府规章设定的行政许可事项，由省级、设区的市级人民政府有关部门编制《实施规范》。</w:t>
      </w:r>
    </w:p>
    <w:p w:rsidR="000C57FD" w:rsidRDefault="002C4332">
      <w:pPr>
        <w:pStyle w:val="afff2"/>
        <w:spacing w:before="156" w:after="156"/>
        <w:ind w:left="0" w:firstLineChars="200" w:firstLine="420"/>
      </w:pPr>
      <w:bookmarkStart w:id="120" w:name="_Toc138668568"/>
      <w:r>
        <w:rPr>
          <w:rFonts w:hint="eastAsia"/>
        </w:rPr>
        <w:t>编制要素及规范</w:t>
      </w:r>
      <w:bookmarkEnd w:id="120"/>
    </w:p>
    <w:p w:rsidR="000C57FD" w:rsidRDefault="002C4332">
      <w:pPr>
        <w:pStyle w:val="affffff0"/>
        <w:ind w:firstLine="420"/>
      </w:pPr>
      <w:r>
        <w:rPr>
          <w:rFonts w:hint="eastAsia"/>
        </w:rPr>
        <w:t>主管部门对清单内全部行政许可事项逐项确定子项、办理项，并对主项、子项、办理项编制《×××××行政许可事项实施规范》，逐项明确许可条件、申请材料、中介服务、审批程序、审批时限、收费、许可证件、数量限制、年检年报具体要素，并向社会公布，严格按照《实施规范》实施许可。《实施规范》编制要素及规范详见附录A。</w:t>
      </w:r>
    </w:p>
    <w:p w:rsidR="000C57FD" w:rsidRDefault="002C4332">
      <w:pPr>
        <w:pStyle w:val="afff2"/>
        <w:spacing w:before="156" w:after="156"/>
        <w:ind w:left="0" w:firstLineChars="200" w:firstLine="420"/>
      </w:pPr>
      <w:bookmarkStart w:id="121" w:name="_Toc138668569"/>
      <w:r>
        <w:rPr>
          <w:rFonts w:hint="eastAsia"/>
        </w:rPr>
        <w:t>动态调整《实施规范》</w:t>
      </w:r>
      <w:bookmarkEnd w:id="121"/>
    </w:p>
    <w:p w:rsidR="000C57FD" w:rsidRDefault="002C4332">
      <w:pPr>
        <w:pStyle w:val="affffff0"/>
        <w:ind w:firstLineChars="201" w:firstLine="422"/>
      </w:pPr>
      <w:r>
        <w:rPr>
          <w:rFonts w:hint="eastAsia"/>
        </w:rPr>
        <w:t>应结合行政许可事项的实施情况，对实施规范的许可条件、申请材料、中介服务、审批环节等内容开展阶段性评估，及时优化调整。</w:t>
      </w:r>
    </w:p>
    <w:p w:rsidR="000C57FD" w:rsidRDefault="002C4332">
      <w:pPr>
        <w:pStyle w:val="afff1"/>
        <w:spacing w:before="312" w:after="312"/>
        <w:ind w:firstLineChars="202" w:firstLine="424"/>
      </w:pPr>
      <w:bookmarkStart w:id="122" w:name="_Toc138668570"/>
      <w:r>
        <w:rPr>
          <w:rFonts w:hint="eastAsia"/>
        </w:rPr>
        <w:t>编制《行政许可事项办事指南》</w:t>
      </w:r>
      <w:bookmarkEnd w:id="122"/>
    </w:p>
    <w:p w:rsidR="000C57FD" w:rsidRDefault="002C4332">
      <w:pPr>
        <w:pStyle w:val="afff2"/>
        <w:spacing w:before="156" w:after="156"/>
        <w:ind w:left="0" w:firstLineChars="200" w:firstLine="420"/>
      </w:pPr>
      <w:bookmarkStart w:id="123" w:name="_Toc138668571"/>
      <w:r>
        <w:rPr>
          <w:rFonts w:hint="eastAsia"/>
        </w:rPr>
        <w:t>编制依据</w:t>
      </w:r>
      <w:bookmarkEnd w:id="123"/>
    </w:p>
    <w:p w:rsidR="000C57FD" w:rsidRDefault="002C4332">
      <w:pPr>
        <w:pStyle w:val="affffff0"/>
        <w:ind w:firstLine="420"/>
      </w:pPr>
      <w:r>
        <w:rPr>
          <w:rFonts w:hint="eastAsia"/>
        </w:rPr>
        <w:t>行政许可实施机关应依照《实施规范》编制《行政许可事项办事指南》（简称《办事指南》），向社会公布，并严格执行。</w:t>
      </w:r>
    </w:p>
    <w:p w:rsidR="000C57FD" w:rsidRDefault="002C4332">
      <w:pPr>
        <w:pStyle w:val="afff2"/>
        <w:spacing w:before="156" w:after="156"/>
        <w:ind w:left="0" w:firstLineChars="200" w:firstLine="420"/>
      </w:pPr>
      <w:bookmarkStart w:id="124" w:name="_Toc138668572"/>
      <w:r>
        <w:rPr>
          <w:rFonts w:hint="eastAsia"/>
        </w:rPr>
        <w:lastRenderedPageBreak/>
        <w:t>编制要素及规范</w:t>
      </w:r>
      <w:bookmarkEnd w:id="124"/>
    </w:p>
    <w:p w:rsidR="000C57FD" w:rsidRDefault="002C4332">
      <w:pPr>
        <w:pStyle w:val="affffff0"/>
        <w:ind w:firstLineChars="202" w:firstLine="424"/>
      </w:pPr>
      <w:r>
        <w:rPr>
          <w:rFonts w:hint="eastAsia"/>
        </w:rPr>
        <w:t>《办事指南》应综合《行政许可事项清单》、《一体化政务服务平台实施清单》的要素要求编制。《办事指南》编制要素及规范详见附录B。</w:t>
      </w:r>
    </w:p>
    <w:p w:rsidR="000C57FD" w:rsidRDefault="002C4332">
      <w:pPr>
        <w:pStyle w:val="afff2"/>
        <w:spacing w:before="156" w:after="156"/>
        <w:ind w:left="0" w:firstLineChars="200" w:firstLine="420"/>
      </w:pPr>
      <w:bookmarkStart w:id="125" w:name="_Toc138668573"/>
      <w:r>
        <w:rPr>
          <w:rFonts w:hint="eastAsia"/>
        </w:rPr>
        <w:t>动态调整《办事指南》</w:t>
      </w:r>
      <w:bookmarkEnd w:id="125"/>
    </w:p>
    <w:p w:rsidR="000C57FD" w:rsidRDefault="002C4332">
      <w:pPr>
        <w:pStyle w:val="affffff0"/>
        <w:ind w:firstLineChars="201" w:firstLine="422"/>
      </w:pPr>
      <w:r>
        <w:rPr>
          <w:rFonts w:hint="eastAsia"/>
        </w:rPr>
        <w:t>应对办事指南的要素及内容开展阶段性评估，对设定依据、申请条件、办理材料、办理流程、办结时限等方面</w:t>
      </w:r>
      <w:r w:rsidR="00213A27">
        <w:rPr>
          <w:rFonts w:hint="eastAsia"/>
        </w:rPr>
        <w:t>进行评估，</w:t>
      </w:r>
      <w:r>
        <w:rPr>
          <w:rFonts w:hint="eastAsia"/>
        </w:rPr>
        <w:t>及时调整优化。</w:t>
      </w:r>
    </w:p>
    <w:p w:rsidR="000C57FD" w:rsidRDefault="002C4332">
      <w:pPr>
        <w:pStyle w:val="afff1"/>
        <w:spacing w:before="312" w:after="312"/>
        <w:ind w:firstLineChars="200" w:firstLine="420"/>
      </w:pPr>
      <w:bookmarkStart w:id="126" w:name="_Toc113629366"/>
      <w:bookmarkStart w:id="127" w:name="_Toc113959998"/>
      <w:bookmarkStart w:id="128" w:name="_Toc113960195"/>
      <w:bookmarkStart w:id="129" w:name="_Toc113960130"/>
      <w:bookmarkStart w:id="130" w:name="_Toc138668574"/>
      <w:r>
        <w:rPr>
          <w:rFonts w:hint="eastAsia"/>
        </w:rPr>
        <w:t>政务公开</w:t>
      </w:r>
      <w:bookmarkEnd w:id="130"/>
    </w:p>
    <w:p w:rsidR="000C57FD" w:rsidRDefault="002C4332">
      <w:pPr>
        <w:pStyle w:val="afffffffffb"/>
        <w:numPr>
          <w:ilvl w:val="4"/>
          <w:numId w:val="0"/>
        </w:numPr>
        <w:ind w:firstLineChars="202" w:firstLine="424"/>
      </w:pPr>
      <w:r>
        <w:rPr>
          <w:rFonts w:hint="eastAsia"/>
        </w:rPr>
        <w:t>应通过线上线下各类政务公开方式和渠道，依法公开行政许可事项清单、实施规范、办事指南、办理信息、监管信息、投诉信息等内容。应及时受理、回复政府信息公开申请，工作流程等应满足</w:t>
      </w:r>
      <w:r>
        <w:t>GB/T 32618-2016的要求</w:t>
      </w:r>
      <w:r>
        <w:rPr>
          <w:rFonts w:hint="eastAsia"/>
        </w:rPr>
        <w:t>。</w:t>
      </w:r>
    </w:p>
    <w:p w:rsidR="000C57FD" w:rsidRDefault="002C4332">
      <w:pPr>
        <w:pStyle w:val="afff1"/>
        <w:spacing w:before="312" w:after="312"/>
        <w:ind w:firstLineChars="202" w:firstLine="424"/>
      </w:pPr>
      <w:bookmarkStart w:id="131" w:name="_Toc138668575"/>
      <w:r>
        <w:rPr>
          <w:rFonts w:hint="eastAsia"/>
        </w:rPr>
        <w:t>优化审批服务</w:t>
      </w:r>
      <w:bookmarkEnd w:id="126"/>
      <w:bookmarkEnd w:id="127"/>
      <w:bookmarkEnd w:id="128"/>
      <w:bookmarkEnd w:id="129"/>
      <w:bookmarkEnd w:id="131"/>
    </w:p>
    <w:p w:rsidR="000C57FD" w:rsidRDefault="002C4332">
      <w:pPr>
        <w:pStyle w:val="afff2"/>
        <w:spacing w:before="156" w:after="156"/>
        <w:ind w:left="0" w:firstLineChars="202" w:firstLine="424"/>
      </w:pPr>
      <w:bookmarkStart w:id="132" w:name="_Toc113959999"/>
      <w:bookmarkStart w:id="133" w:name="_Toc109900111"/>
      <w:bookmarkStart w:id="134" w:name="_Toc113960196"/>
      <w:bookmarkStart w:id="135" w:name="_Toc109900047"/>
      <w:bookmarkStart w:id="136" w:name="_Toc113960131"/>
      <w:bookmarkStart w:id="137" w:name="_Toc113960002"/>
      <w:bookmarkStart w:id="138" w:name="_Toc113629367"/>
      <w:bookmarkStart w:id="139" w:name="_Toc138668576"/>
      <w:r>
        <w:rPr>
          <w:rFonts w:hint="eastAsia"/>
        </w:rPr>
        <w:t>优化内容</w:t>
      </w:r>
      <w:bookmarkEnd w:id="132"/>
      <w:bookmarkEnd w:id="139"/>
    </w:p>
    <w:p w:rsidR="000C57FD" w:rsidRDefault="002C4332">
      <w:pPr>
        <w:pStyle w:val="affffff0"/>
        <w:ind w:firstLineChars="202" w:firstLine="424"/>
      </w:pPr>
      <w:r>
        <w:rPr>
          <w:rFonts w:hint="eastAsia"/>
        </w:rPr>
        <w:t>主管部门应根据审批实际，适时对行政许可事项实施流程进行调整优化，依法进一步精简许可条件，优化办事流程，减少申请材料，压缩办理时限，提高审批服务效率。</w:t>
      </w:r>
    </w:p>
    <w:p w:rsidR="000C57FD" w:rsidRDefault="002C4332">
      <w:pPr>
        <w:pStyle w:val="afff2"/>
        <w:spacing w:before="156" w:after="156"/>
        <w:ind w:left="0" w:firstLineChars="202" w:firstLine="424"/>
      </w:pPr>
      <w:bookmarkStart w:id="140" w:name="_Toc113960000"/>
      <w:bookmarkStart w:id="141" w:name="_Toc138668577"/>
      <w:r>
        <w:rPr>
          <w:rFonts w:hint="eastAsia"/>
        </w:rPr>
        <w:t>优化方法与技术</w:t>
      </w:r>
      <w:bookmarkEnd w:id="140"/>
      <w:bookmarkEnd w:id="141"/>
    </w:p>
    <w:p w:rsidR="000C57FD" w:rsidRDefault="002C4332">
      <w:pPr>
        <w:spacing w:line="240" w:lineRule="auto"/>
        <w:ind w:firstLineChars="202" w:firstLine="424"/>
        <w:rPr>
          <w:rFonts w:ascii="宋体" w:hAnsi="宋体" w:cs="宋体"/>
        </w:rPr>
      </w:pPr>
      <w:r>
        <w:rPr>
          <w:rFonts w:ascii="宋体" w:hAnsi="宋体" w:cs="宋体" w:hint="eastAsia"/>
        </w:rPr>
        <w:t>主管部门应以依法优化、共享协同、问题导向、精简重构的原则，通过问题识别、问题诊断、优化重构、流程确认、发布实施、流程评估、持续改进等方式开展行政许可事项全流程优化，具体行政许可流程优化的方法与技术参见GB/T 39216-2020《行政许可流程优化的方法与技术规范》。</w:t>
      </w:r>
    </w:p>
    <w:p w:rsidR="000C57FD" w:rsidRDefault="002C4332">
      <w:pPr>
        <w:pStyle w:val="afff2"/>
        <w:spacing w:before="156" w:after="156"/>
        <w:ind w:left="0" w:firstLineChars="202" w:firstLine="424"/>
      </w:pPr>
      <w:bookmarkStart w:id="142" w:name="_Toc113960001"/>
      <w:bookmarkStart w:id="143" w:name="_Toc138668578"/>
      <w:r>
        <w:rPr>
          <w:rFonts w:hint="eastAsia"/>
        </w:rPr>
        <w:t>优化模式</w:t>
      </w:r>
      <w:bookmarkEnd w:id="142"/>
      <w:bookmarkEnd w:id="143"/>
    </w:p>
    <w:p w:rsidR="000C57FD" w:rsidRDefault="002C4332">
      <w:pPr>
        <w:pStyle w:val="affffff0"/>
        <w:ind w:firstLine="420"/>
      </w:pPr>
      <w:bookmarkStart w:id="144" w:name="_Toc528676122"/>
      <w:bookmarkStart w:id="145" w:name="_Toc528652318"/>
      <w:bookmarkStart w:id="146" w:name="_Toc113629372"/>
      <w:bookmarkStart w:id="147" w:name="_Toc109900116"/>
      <w:bookmarkStart w:id="148" w:name="_Toc113960201"/>
      <w:bookmarkStart w:id="149" w:name="_Toc113960136"/>
      <w:bookmarkStart w:id="150" w:name="_Toc113960007"/>
      <w:bookmarkStart w:id="151" w:name="_Toc109900052"/>
      <w:bookmarkEnd w:id="133"/>
      <w:bookmarkEnd w:id="134"/>
      <w:bookmarkEnd w:id="135"/>
      <w:bookmarkEnd w:id="136"/>
      <w:bookmarkEnd w:id="137"/>
      <w:bookmarkEnd w:id="138"/>
      <w:r>
        <w:t>依托</w:t>
      </w:r>
      <w:r>
        <w:rPr>
          <w:rFonts w:hint="eastAsia"/>
        </w:rPr>
        <w:t>在线政务服务</w:t>
      </w:r>
      <w:r>
        <w:t>平台</w:t>
      </w:r>
      <w:r>
        <w:rPr>
          <w:rFonts w:hint="eastAsia"/>
        </w:rPr>
        <w:t>，为服务对象提供线上提交申请材料预审、线上申报辅导、全流程在线办理。运用大数据、人工智能、云计算等技术，推进智能自动审批、智能辅助审批、免申即享服务。</w:t>
      </w:r>
    </w:p>
    <w:p w:rsidR="000C57FD" w:rsidRDefault="002C4332">
      <w:pPr>
        <w:pStyle w:val="affffff0"/>
        <w:ind w:firstLine="420"/>
      </w:pPr>
      <w:r>
        <w:rPr>
          <w:rFonts w:hint="eastAsia"/>
        </w:rPr>
        <w:t>优化业务流程，同步开展现场踏勘和程序性审查。共同审批事项应实行一窗受理、按责转办、协同审批、结果互认。对企业和群众视角的“一件事”，应集成所涉及的事项，实施一体化办理。</w:t>
      </w:r>
    </w:p>
    <w:p w:rsidR="000C57FD" w:rsidRDefault="002C4332">
      <w:pPr>
        <w:pStyle w:val="affffff0"/>
        <w:ind w:firstLine="420"/>
      </w:pPr>
      <w:r>
        <w:rPr>
          <w:rFonts w:hint="eastAsia"/>
        </w:rPr>
        <w:t>推动政务服务线上线下融合发展，同一事项线上和线下业务情形、办事指南、材料清单等保持一致，提高办事材料线上线下共享复用水平。</w:t>
      </w:r>
    </w:p>
    <w:p w:rsidR="000C57FD" w:rsidRDefault="002C4332">
      <w:pPr>
        <w:pStyle w:val="affffff0"/>
        <w:ind w:firstLine="420"/>
      </w:pPr>
      <w:r>
        <w:rPr>
          <w:rFonts w:hint="eastAsia"/>
        </w:rPr>
        <w:t>除涉及安全、环保、健康等领域以及可以当场作出审批决定的行政许可事项外，对审批条件难以事先核实、能通过事中事后监管纠正且风险可控的审批事项，宜实行告知承诺审批方式。</w:t>
      </w:r>
    </w:p>
    <w:p w:rsidR="000C57FD" w:rsidRDefault="002C4332">
      <w:pPr>
        <w:pStyle w:val="afff1"/>
        <w:spacing w:before="312" w:after="312"/>
        <w:ind w:firstLineChars="201" w:firstLine="422"/>
      </w:pPr>
      <w:bookmarkStart w:id="152" w:name="_Toc138668579"/>
      <w:bookmarkEnd w:id="144"/>
      <w:bookmarkEnd w:id="145"/>
      <w:r>
        <w:rPr>
          <w:rFonts w:hint="eastAsia"/>
        </w:rPr>
        <w:t>行政许可实施的保障</w:t>
      </w:r>
      <w:bookmarkEnd w:id="146"/>
      <w:bookmarkEnd w:id="147"/>
      <w:bookmarkEnd w:id="148"/>
      <w:bookmarkEnd w:id="149"/>
      <w:bookmarkEnd w:id="150"/>
      <w:bookmarkEnd w:id="151"/>
      <w:bookmarkEnd w:id="152"/>
    </w:p>
    <w:p w:rsidR="000C57FD" w:rsidRDefault="002C4332">
      <w:pPr>
        <w:pStyle w:val="afff2"/>
        <w:spacing w:before="156" w:after="156"/>
        <w:ind w:left="0" w:firstLineChars="201" w:firstLine="422"/>
      </w:pPr>
      <w:bookmarkStart w:id="153" w:name="_Toc113960137"/>
      <w:bookmarkStart w:id="154" w:name="_Toc113629373"/>
      <w:bookmarkStart w:id="155" w:name="_Toc113960202"/>
      <w:bookmarkStart w:id="156" w:name="_Toc109900053"/>
      <w:bookmarkStart w:id="157" w:name="_Toc109900117"/>
      <w:bookmarkStart w:id="158" w:name="_Toc113960008"/>
      <w:bookmarkStart w:id="159" w:name="_Toc138668580"/>
      <w:r>
        <w:rPr>
          <w:rFonts w:hint="eastAsia"/>
        </w:rPr>
        <w:t>场所与人员</w:t>
      </w:r>
      <w:bookmarkEnd w:id="153"/>
      <w:bookmarkEnd w:id="154"/>
      <w:bookmarkEnd w:id="155"/>
      <w:bookmarkEnd w:id="156"/>
      <w:bookmarkEnd w:id="157"/>
      <w:bookmarkEnd w:id="158"/>
      <w:bookmarkEnd w:id="159"/>
    </w:p>
    <w:p w:rsidR="000C57FD" w:rsidRDefault="002C4332">
      <w:pPr>
        <w:pStyle w:val="affffff0"/>
        <w:ind w:firstLineChars="201" w:firstLine="422"/>
      </w:pPr>
      <w:r>
        <w:rPr>
          <w:rFonts w:hint="eastAsia"/>
        </w:rPr>
        <w:t>线下场所应按功能类型设置咨询导办、自助服务、前台综合受理窗口、后台分类审批、投诉受理、休息等候等区域，按照GB/T 36113-2018、GB/T 36112-2018的要求配置设备、管理现场、开展服务。</w:t>
      </w:r>
    </w:p>
    <w:p w:rsidR="000C57FD" w:rsidRDefault="002C4332">
      <w:pPr>
        <w:pStyle w:val="afff2"/>
        <w:spacing w:before="156" w:after="156"/>
        <w:ind w:left="0" w:firstLineChars="201" w:firstLine="422"/>
        <w:rPr>
          <w:rFonts w:asciiTheme="minorHAnsi" w:eastAsiaTheme="minorEastAsia" w:hAnsiTheme="minorHAnsi" w:cstheme="minorBidi"/>
          <w:kern w:val="2"/>
          <w:szCs w:val="22"/>
        </w:rPr>
      </w:pPr>
      <w:bookmarkStart w:id="160" w:name="_Toc113960009"/>
      <w:bookmarkStart w:id="161" w:name="_Toc109900118"/>
      <w:bookmarkStart w:id="162" w:name="_Toc109900054"/>
      <w:bookmarkStart w:id="163" w:name="_Toc113629374"/>
      <w:bookmarkStart w:id="164" w:name="_Toc113960203"/>
      <w:bookmarkStart w:id="165" w:name="_Toc113960138"/>
      <w:bookmarkStart w:id="166" w:name="_Toc108711503"/>
      <w:bookmarkStart w:id="167" w:name="_Toc138668581"/>
      <w:r>
        <w:rPr>
          <w:rFonts w:hint="eastAsia"/>
        </w:rPr>
        <w:t>平台建设</w:t>
      </w:r>
      <w:bookmarkEnd w:id="160"/>
      <w:bookmarkEnd w:id="161"/>
      <w:bookmarkEnd w:id="162"/>
      <w:bookmarkEnd w:id="163"/>
      <w:bookmarkEnd w:id="164"/>
      <w:bookmarkEnd w:id="165"/>
      <w:bookmarkEnd w:id="166"/>
      <w:bookmarkEnd w:id="167"/>
    </w:p>
    <w:p w:rsidR="000C57FD" w:rsidRDefault="002C4332">
      <w:pPr>
        <w:pStyle w:val="affffff0"/>
        <w:ind w:firstLineChars="201" w:firstLine="422"/>
      </w:pPr>
      <w:r>
        <w:rPr>
          <w:rFonts w:hint="eastAsia"/>
        </w:rPr>
        <w:lastRenderedPageBreak/>
        <w:t>行政许可事项办理应依托全国一体化政务服务平台进行办理，平台建设要求参见GB/T 39046-2020、GB/T 39044-2020、GB/T 39047-2020、20201578-T-469。</w:t>
      </w:r>
    </w:p>
    <w:p w:rsidR="000C57FD" w:rsidRDefault="002C4332">
      <w:pPr>
        <w:pStyle w:val="afff2"/>
        <w:spacing w:before="156" w:after="156"/>
        <w:ind w:left="0" w:firstLineChars="201" w:firstLine="422"/>
      </w:pPr>
      <w:bookmarkStart w:id="168" w:name="_Toc113629375"/>
      <w:bookmarkStart w:id="169" w:name="_Toc113960010"/>
      <w:bookmarkStart w:id="170" w:name="_Toc113960139"/>
      <w:bookmarkStart w:id="171" w:name="_Toc113960204"/>
      <w:bookmarkStart w:id="172" w:name="_Toc138668582"/>
      <w:r>
        <w:rPr>
          <w:rFonts w:hint="eastAsia"/>
        </w:rPr>
        <w:t>协调联动</w:t>
      </w:r>
      <w:bookmarkEnd w:id="168"/>
      <w:bookmarkEnd w:id="169"/>
      <w:bookmarkEnd w:id="170"/>
      <w:bookmarkEnd w:id="171"/>
      <w:bookmarkEnd w:id="172"/>
    </w:p>
    <w:p w:rsidR="000C57FD" w:rsidRDefault="002C4332">
      <w:pPr>
        <w:pStyle w:val="affffff0"/>
        <w:ind w:firstLine="420"/>
      </w:pPr>
      <w:r>
        <w:rPr>
          <w:rFonts w:hint="eastAsia"/>
        </w:rPr>
        <w:t>对涉及多部门、多层级、多环节的行政许可事项宜实行联合勘察、并联审批，跨部门、跨层级、跨区域协作配合。</w:t>
      </w:r>
    </w:p>
    <w:p w:rsidR="000C57FD" w:rsidRDefault="002C4332">
      <w:pPr>
        <w:pStyle w:val="affffff0"/>
        <w:ind w:firstLine="420"/>
      </w:pPr>
      <w:r>
        <w:rPr>
          <w:rFonts w:hint="eastAsia"/>
        </w:rPr>
        <w:t>事项设定及清单编制应由最高审批权限所在层级的行政许可主管部门、审改工作机构组织开展。事项的公开应在涉及的所有层级相应政务公开平台进行公开。</w:t>
      </w:r>
    </w:p>
    <w:p w:rsidR="000C57FD" w:rsidRDefault="002C4332">
      <w:pPr>
        <w:pStyle w:val="affffff0"/>
        <w:ind w:firstLine="420"/>
      </w:pPr>
      <w:r>
        <w:rPr>
          <w:rFonts w:hint="eastAsia"/>
        </w:rPr>
        <w:t>行政许可实施机关应在同一审批系统中实施行政许可审批，办件情况可根据流程通过系统自动流转到上一层级，办理进展情况可在系统中实时查询，便于申请主体及时掌握办事进展情况。不能实现在同一审批系统中实施跨层级协调联动行政许可审批的，应明确各层级间申请材料及各层级的审批意见流转方式，确保在承诺时限内完成审批。</w:t>
      </w:r>
      <w:bookmarkStart w:id="173" w:name="_Toc109900028"/>
      <w:bookmarkStart w:id="174" w:name="_Toc109900092"/>
      <w:bookmarkStart w:id="175" w:name="_Toc113960126"/>
      <w:bookmarkStart w:id="176" w:name="_Toc113629362"/>
      <w:bookmarkStart w:id="177" w:name="_Toc113959985"/>
      <w:bookmarkStart w:id="178" w:name="_Toc113960191"/>
    </w:p>
    <w:p w:rsidR="000C57FD" w:rsidRDefault="002C4332">
      <w:pPr>
        <w:pStyle w:val="afff1"/>
        <w:spacing w:before="312" w:after="312"/>
        <w:ind w:firstLineChars="200" w:firstLine="420"/>
      </w:pPr>
      <w:bookmarkStart w:id="179" w:name="_Toc138668583"/>
      <w:r>
        <w:rPr>
          <w:rFonts w:hint="eastAsia"/>
        </w:rPr>
        <w:t>行政许可的实施</w:t>
      </w:r>
      <w:bookmarkEnd w:id="173"/>
      <w:bookmarkEnd w:id="174"/>
      <w:bookmarkEnd w:id="175"/>
      <w:bookmarkEnd w:id="176"/>
      <w:bookmarkEnd w:id="177"/>
      <w:bookmarkEnd w:id="178"/>
      <w:bookmarkEnd w:id="179"/>
    </w:p>
    <w:p w:rsidR="000C57FD" w:rsidRDefault="002C4332">
      <w:pPr>
        <w:pStyle w:val="affffff0"/>
        <w:ind w:firstLineChars="202" w:firstLine="424"/>
        <w:rPr>
          <w:lang w:bidi="ar"/>
        </w:rPr>
      </w:pPr>
      <w:r>
        <w:rPr>
          <w:rFonts w:hint="eastAsia"/>
          <w:lang w:bidi="ar"/>
        </w:rPr>
        <w:t>行政许可实施程序通常包括申请、受理、审查、决定等，实施过程应符合GB/T 38543和GB/T 38544要求。</w:t>
      </w:r>
    </w:p>
    <w:p w:rsidR="000C57FD" w:rsidRDefault="002C4332">
      <w:pPr>
        <w:pStyle w:val="affffff0"/>
        <w:ind w:firstLineChars="202" w:firstLine="424"/>
        <w:rPr>
          <w:lang w:bidi="ar"/>
        </w:rPr>
      </w:pPr>
      <w:r>
        <w:rPr>
          <w:rFonts w:hint="eastAsia"/>
          <w:lang w:bidi="ar"/>
        </w:rPr>
        <w:t>鼓励对行政许可实施程序作出有利于行政相对人的优化调整，推进减环节、减材料、减时限、减费用、减跑动。</w:t>
      </w:r>
    </w:p>
    <w:p w:rsidR="000C57FD" w:rsidRDefault="002C4332">
      <w:pPr>
        <w:pStyle w:val="afff2"/>
        <w:spacing w:before="156" w:after="156"/>
        <w:ind w:left="0" w:firstLineChars="202" w:firstLine="424"/>
      </w:pPr>
      <w:bookmarkStart w:id="180" w:name="_Toc138668584"/>
      <w:r>
        <w:t>申请</w:t>
      </w:r>
      <w:bookmarkEnd w:id="180"/>
    </w:p>
    <w:p w:rsidR="000C57FD" w:rsidRDefault="002C4332">
      <w:pPr>
        <w:pStyle w:val="affffff0"/>
        <w:ind w:firstLineChars="202" w:firstLine="424"/>
        <w:rPr>
          <w:lang w:bidi="ar"/>
        </w:rPr>
      </w:pPr>
      <w:r>
        <w:rPr>
          <w:rFonts w:hint="eastAsia"/>
          <w:lang w:bidi="ar"/>
        </w:rPr>
        <w:t>申请涉及新办、变更、延续、注销等。可委托他人代为申请，但依法应亲自到场的除外。</w:t>
      </w:r>
    </w:p>
    <w:p w:rsidR="000C57FD" w:rsidRDefault="002C4332">
      <w:pPr>
        <w:pStyle w:val="afff3"/>
        <w:spacing w:before="156" w:after="156"/>
        <w:ind w:left="-4" w:firstLine="424"/>
        <w:rPr>
          <w:lang w:bidi="ar"/>
        </w:rPr>
      </w:pPr>
      <w:r>
        <w:rPr>
          <w:rFonts w:hint="eastAsia"/>
          <w:lang w:bidi="ar"/>
        </w:rPr>
        <w:t>申请书</w:t>
      </w:r>
    </w:p>
    <w:p w:rsidR="000C57FD" w:rsidRDefault="002C4332">
      <w:pPr>
        <w:pStyle w:val="affffff0"/>
        <w:ind w:firstLineChars="202" w:firstLine="424"/>
        <w:rPr>
          <w:lang w:bidi="ar"/>
        </w:rPr>
      </w:pPr>
      <w:r>
        <w:rPr>
          <w:rFonts w:hint="eastAsia"/>
          <w:lang w:bidi="ar"/>
        </w:rPr>
        <w:t>申请书采用格式文本，由主管部门提供并在办事指南中公布，方便行政相对人下载和使用。</w:t>
      </w:r>
    </w:p>
    <w:p w:rsidR="000C57FD" w:rsidRDefault="002C4332">
      <w:pPr>
        <w:pStyle w:val="afff3"/>
        <w:spacing w:before="156" w:after="156"/>
        <w:ind w:left="-4" w:firstLine="424"/>
      </w:pPr>
      <w:r>
        <w:t>申请</w:t>
      </w:r>
      <w:r>
        <w:rPr>
          <w:rFonts w:hint="eastAsia"/>
        </w:rPr>
        <w:t>方式</w:t>
      </w:r>
    </w:p>
    <w:p w:rsidR="000C57FD" w:rsidRDefault="002C4332">
      <w:pPr>
        <w:pStyle w:val="afa"/>
        <w:numPr>
          <w:ilvl w:val="0"/>
          <w:numId w:val="34"/>
        </w:numPr>
        <w:ind w:left="0" w:firstLineChars="202" w:firstLine="424"/>
        <w:rPr>
          <w:lang w:bidi="ar"/>
        </w:rPr>
      </w:pPr>
      <w:r>
        <w:rPr>
          <w:lang w:bidi="ar"/>
        </w:rPr>
        <w:t>现场申请</w:t>
      </w:r>
      <w:r>
        <w:rPr>
          <w:rFonts w:hint="eastAsia"/>
          <w:lang w:bidi="ar"/>
        </w:rPr>
        <w:t>。行政相对人在现场提出行政许可申请的，工作人员应指导行政相对人填写申请书，将行政许可申请</w:t>
      </w:r>
      <w:r>
        <w:rPr>
          <w:lang w:bidi="ar"/>
        </w:rPr>
        <w:t>书、相关申请材料、接收时间予以登记。</w:t>
      </w:r>
    </w:p>
    <w:p w:rsidR="000C57FD" w:rsidRDefault="002C4332">
      <w:pPr>
        <w:pStyle w:val="afa"/>
        <w:ind w:left="0" w:firstLineChars="202" w:firstLine="424"/>
        <w:rPr>
          <w:lang w:bidi="ar"/>
        </w:rPr>
      </w:pPr>
      <w:r>
        <w:rPr>
          <w:lang w:bidi="ar"/>
        </w:rPr>
        <w:t>网上申请</w:t>
      </w:r>
      <w:r>
        <w:rPr>
          <w:rFonts w:hint="eastAsia"/>
          <w:lang w:bidi="ar"/>
        </w:rPr>
        <w:t>。可实现网上办理平台申请的，在政务服务网上平台明显位置提供办事入口和申请表格、服务指南等</w:t>
      </w:r>
      <w:r>
        <w:rPr>
          <w:lang w:bidi="ar"/>
        </w:rPr>
        <w:t>文本，并细化对申请材料的格式要求。行政相对人通过网络提交申请的，政务服务网上平台接收申请材料后自动登记。</w:t>
      </w:r>
    </w:p>
    <w:p w:rsidR="000C57FD" w:rsidRDefault="002C4332">
      <w:pPr>
        <w:pStyle w:val="afa"/>
        <w:ind w:left="0" w:firstLineChars="202" w:firstLine="424"/>
        <w:rPr>
          <w:lang w:bidi="ar"/>
        </w:rPr>
      </w:pPr>
      <w:r>
        <w:rPr>
          <w:rFonts w:hint="eastAsia"/>
          <w:lang w:bidi="ar"/>
        </w:rPr>
        <w:t>手机APP申请。行政相对人可通过手机APP提出行政许可申请。在手机APP上提供办事入口和申请书、办事指南等</w:t>
      </w:r>
      <w:r>
        <w:rPr>
          <w:lang w:bidi="ar"/>
        </w:rPr>
        <w:t>文本，并细化对申请材料的格式要求。</w:t>
      </w:r>
    </w:p>
    <w:p w:rsidR="000C57FD" w:rsidRDefault="002C4332">
      <w:pPr>
        <w:pStyle w:val="afa"/>
        <w:ind w:left="0" w:firstLineChars="202" w:firstLine="424"/>
        <w:rPr>
          <w:lang w:bidi="ar"/>
        </w:rPr>
      </w:pPr>
      <w:r>
        <w:rPr>
          <w:rFonts w:hint="eastAsia"/>
          <w:lang w:bidi="ar"/>
        </w:rPr>
        <w:t>微信小程序或其他方式。</w:t>
      </w:r>
    </w:p>
    <w:p w:rsidR="000C57FD" w:rsidRDefault="002C4332">
      <w:pPr>
        <w:pStyle w:val="afff3"/>
        <w:spacing w:before="156" w:after="156"/>
        <w:ind w:left="-4" w:firstLine="424"/>
        <w:rPr>
          <w:lang w:bidi="ar"/>
        </w:rPr>
      </w:pPr>
      <w:r>
        <w:rPr>
          <w:rFonts w:hint="eastAsia"/>
          <w:lang w:bidi="ar"/>
        </w:rPr>
        <w:t>申请材料</w:t>
      </w:r>
    </w:p>
    <w:p w:rsidR="000C57FD" w:rsidRDefault="002C4332">
      <w:pPr>
        <w:pStyle w:val="affffff0"/>
        <w:ind w:firstLineChars="202" w:firstLine="424"/>
        <w:rPr>
          <w:lang w:bidi="ar"/>
        </w:rPr>
      </w:pPr>
      <w:r>
        <w:rPr>
          <w:rFonts w:hint="eastAsia"/>
          <w:lang w:bidi="ar"/>
        </w:rPr>
        <w:t>对于涉及新办、变更、延续、注销等情形的行政许可事项，行政许可实施机关应分情形在行政许可实施规范、办事指南中详细、具体的列明申请材料。</w:t>
      </w:r>
    </w:p>
    <w:p w:rsidR="000C57FD" w:rsidRDefault="002C4332">
      <w:pPr>
        <w:pStyle w:val="afff2"/>
        <w:spacing w:before="156" w:after="156"/>
        <w:ind w:left="0" w:firstLineChars="202" w:firstLine="424"/>
      </w:pPr>
      <w:bookmarkStart w:id="181" w:name="_Toc138668585"/>
      <w:r>
        <w:t>受理</w:t>
      </w:r>
      <w:bookmarkEnd w:id="181"/>
    </w:p>
    <w:p w:rsidR="000C57FD" w:rsidRDefault="002C4332">
      <w:pPr>
        <w:pStyle w:val="affffff0"/>
        <w:ind w:firstLineChars="202" w:firstLine="424"/>
        <w:rPr>
          <w:lang w:bidi="ar"/>
        </w:rPr>
      </w:pPr>
      <w:r>
        <w:t>包括</w:t>
      </w:r>
      <w:r>
        <w:rPr>
          <w:rFonts w:hint="eastAsia"/>
        </w:rPr>
        <w:t>予以受理、不予受理两种情形。</w:t>
      </w:r>
    </w:p>
    <w:p w:rsidR="000C57FD" w:rsidRDefault="002C4332">
      <w:pPr>
        <w:pStyle w:val="afff3"/>
        <w:spacing w:before="156" w:after="156"/>
        <w:ind w:left="-4" w:firstLine="424"/>
        <w:rPr>
          <w:rFonts w:ascii="宋体"/>
          <w:lang w:bidi="ar"/>
        </w:rPr>
      </w:pPr>
      <w:r>
        <w:rPr>
          <w:rFonts w:hint="eastAsia"/>
        </w:rPr>
        <w:lastRenderedPageBreak/>
        <w:t>予以受理的情形</w:t>
      </w:r>
    </w:p>
    <w:p w:rsidR="000C57FD" w:rsidRDefault="002C4332">
      <w:pPr>
        <w:pStyle w:val="afa"/>
        <w:numPr>
          <w:ilvl w:val="0"/>
          <w:numId w:val="35"/>
        </w:numPr>
        <w:ind w:left="0" w:firstLineChars="202" w:firstLine="424"/>
        <w:rPr>
          <w:lang w:bidi="ar"/>
        </w:rPr>
      </w:pPr>
      <w:r>
        <w:rPr>
          <w:rFonts w:hint="eastAsia"/>
          <w:lang w:bidi="ar"/>
        </w:rPr>
        <w:t>行政相对人提交的申请事项</w:t>
      </w:r>
      <w:r>
        <w:rPr>
          <w:lang w:bidi="ar"/>
        </w:rPr>
        <w:t>属于</w:t>
      </w:r>
      <w:r>
        <w:rPr>
          <w:rFonts w:hint="eastAsia"/>
          <w:lang w:bidi="ar"/>
        </w:rPr>
        <w:t>相关行政许可实施机关的</w:t>
      </w:r>
      <w:r>
        <w:rPr>
          <w:lang w:bidi="ar"/>
        </w:rPr>
        <w:t>职权范围</w:t>
      </w:r>
      <w:r>
        <w:rPr>
          <w:rFonts w:hint="eastAsia"/>
          <w:lang w:bidi="ar"/>
        </w:rPr>
        <w:t>，</w:t>
      </w:r>
      <w:r>
        <w:rPr>
          <w:lang w:bidi="ar"/>
        </w:rPr>
        <w:t>申请材料齐全</w:t>
      </w:r>
      <w:r>
        <w:rPr>
          <w:rFonts w:hint="eastAsia"/>
          <w:lang w:bidi="ar"/>
        </w:rPr>
        <w:t>且</w:t>
      </w:r>
      <w:r>
        <w:rPr>
          <w:lang w:bidi="ar"/>
        </w:rPr>
        <w:t>符合法定形式</w:t>
      </w:r>
      <w:r>
        <w:rPr>
          <w:rFonts w:hint="eastAsia"/>
          <w:lang w:bidi="ar"/>
        </w:rPr>
        <w:t>的，行政机关予以受理</w:t>
      </w:r>
      <w:r>
        <w:rPr>
          <w:lang w:bidi="ar"/>
        </w:rPr>
        <w:t>，</w:t>
      </w:r>
      <w:r>
        <w:rPr>
          <w:rFonts w:hint="eastAsia"/>
          <w:lang w:bidi="ar"/>
        </w:rPr>
        <w:t>并</w:t>
      </w:r>
      <w:r>
        <w:rPr>
          <w:lang w:bidi="ar"/>
        </w:rPr>
        <w:t>出具《行政许可受理通知书》</w:t>
      </w:r>
      <w:r>
        <w:rPr>
          <w:rFonts w:hint="eastAsia"/>
          <w:lang w:bidi="ar"/>
        </w:rPr>
        <w:t>，</w:t>
      </w:r>
      <w:r>
        <w:rPr>
          <w:lang w:bidi="ar"/>
        </w:rPr>
        <w:t>对于事项受理后依法需要</w:t>
      </w:r>
      <w:r>
        <w:rPr>
          <w:rFonts w:hAnsi="宋体" w:cs="宋体" w:hint="eastAsia"/>
          <w:color w:val="000000"/>
          <w:lang w:bidi="ar"/>
        </w:rPr>
        <w:t>公示、听证、招标、拍卖、挂牌交易、检验、检测、检疫、现场勘验、鉴定、专家评审</w:t>
      </w:r>
      <w:r>
        <w:rPr>
          <w:lang w:bidi="ar"/>
        </w:rPr>
        <w:t>等的，应在《行政许可受理通知书》上说明并注明所需时限</w:t>
      </w:r>
      <w:r>
        <w:rPr>
          <w:rFonts w:hint="eastAsia"/>
          <w:lang w:bidi="ar"/>
        </w:rPr>
        <w:t>。网上、手机APP、微信小程序受理的应通过电子回执单等方式予以确认。</w:t>
      </w:r>
    </w:p>
    <w:p w:rsidR="000C57FD" w:rsidRDefault="002C4332">
      <w:pPr>
        <w:pStyle w:val="afa"/>
        <w:ind w:left="0" w:firstLineChars="202" w:firstLine="424"/>
        <w:rPr>
          <w:lang w:bidi="ar"/>
        </w:rPr>
      </w:pPr>
      <w:r>
        <w:rPr>
          <w:rFonts w:hint="eastAsia"/>
          <w:lang w:bidi="ar"/>
        </w:rPr>
        <w:t>对于当场可以受理的，行政许可实施机关应当当场予以受理，</w:t>
      </w:r>
      <w:r>
        <w:rPr>
          <w:lang w:bidi="ar"/>
        </w:rPr>
        <w:t>能够当即作出行政许可决定的，可直接出具行政许可决定书或颁发相关证件，不再出具受理单。</w:t>
      </w:r>
    </w:p>
    <w:p w:rsidR="000C57FD" w:rsidRDefault="002C4332">
      <w:pPr>
        <w:pStyle w:val="afa"/>
        <w:ind w:left="0" w:firstLineChars="202" w:firstLine="424"/>
        <w:rPr>
          <w:lang w:bidi="ar"/>
        </w:rPr>
      </w:pPr>
      <w:r>
        <w:rPr>
          <w:lang w:bidi="ar"/>
        </w:rPr>
        <w:t>对申请材料不符合要求可以通过补正达到要求的，</w:t>
      </w:r>
      <w:r>
        <w:rPr>
          <w:rFonts w:hint="eastAsia"/>
          <w:lang w:bidi="ar"/>
        </w:rPr>
        <w:t>行政许可实施机关应</w:t>
      </w:r>
      <w:r>
        <w:rPr>
          <w:lang w:bidi="ar"/>
        </w:rPr>
        <w:t>在5日内告知行政相对人材料补正意见</w:t>
      </w:r>
      <w:r>
        <w:rPr>
          <w:rFonts w:hint="eastAsia"/>
          <w:lang w:bidi="ar"/>
        </w:rPr>
        <w:t>，</w:t>
      </w:r>
      <w:r>
        <w:rPr>
          <w:rFonts w:hAnsi="宋体" w:cs="宋体" w:hint="eastAsia"/>
          <w:color w:val="000000"/>
          <w:lang w:bidi="ar"/>
        </w:rPr>
        <w:t>并出具《行政许可补正材料通知书》</w:t>
      </w:r>
      <w:r>
        <w:rPr>
          <w:rFonts w:hint="eastAsia"/>
          <w:lang w:bidi="ar"/>
        </w:rPr>
        <w:t>，</w:t>
      </w:r>
      <w:r>
        <w:rPr>
          <w:lang w:bidi="ar"/>
        </w:rPr>
        <w:t>逾期不告知的，自收到申请材料之日起即视为受理。行政相对人按要求提交全部补正材料的，行政许可实施机</w:t>
      </w:r>
      <w:r>
        <w:rPr>
          <w:rFonts w:hint="eastAsia"/>
          <w:lang w:bidi="ar"/>
        </w:rPr>
        <w:t>关</w:t>
      </w:r>
      <w:r>
        <w:rPr>
          <w:lang w:bidi="ar"/>
        </w:rPr>
        <w:t xml:space="preserve">应当场作出受理决定。补正的申请材料仍不符合要求的，行政许可实施机构可以要求继续补正。 </w:t>
      </w:r>
    </w:p>
    <w:p w:rsidR="000C57FD" w:rsidRDefault="002C4332">
      <w:pPr>
        <w:pStyle w:val="afa"/>
        <w:ind w:left="0" w:firstLineChars="202" w:firstLine="424"/>
        <w:rPr>
          <w:lang w:bidi="ar"/>
        </w:rPr>
      </w:pPr>
      <w:r>
        <w:rPr>
          <w:rFonts w:hint="eastAsia"/>
          <w:lang w:bidi="ar"/>
        </w:rPr>
        <w:t>申请材料存在文字性错误、计算错误、装订错误等可以当场更正的，行政许可实施机关应当允许申请人当场更正，并予以受理。</w:t>
      </w:r>
    </w:p>
    <w:p w:rsidR="000C57FD" w:rsidRDefault="002C4332">
      <w:pPr>
        <w:pStyle w:val="afff3"/>
        <w:spacing w:before="156" w:after="156"/>
        <w:ind w:left="-4" w:firstLine="424"/>
        <w:rPr>
          <w:rFonts w:ascii="宋体" w:eastAsia="宋体"/>
          <w:lang w:bidi="ar"/>
        </w:rPr>
      </w:pPr>
      <w:r>
        <w:rPr>
          <w:rFonts w:cs="黑体" w:hint="eastAsia"/>
          <w:lang w:bidi="ar"/>
        </w:rPr>
        <w:t>不</w:t>
      </w:r>
      <w:r>
        <w:rPr>
          <w:rFonts w:hint="eastAsia"/>
        </w:rPr>
        <w:t>予以受理的情形</w:t>
      </w:r>
    </w:p>
    <w:p w:rsidR="000C57FD" w:rsidRDefault="002C4332">
      <w:pPr>
        <w:pStyle w:val="afa"/>
        <w:numPr>
          <w:ilvl w:val="0"/>
          <w:numId w:val="36"/>
        </w:numPr>
        <w:ind w:left="0" w:firstLineChars="202" w:firstLine="424"/>
        <w:rPr>
          <w:lang w:bidi="ar"/>
        </w:rPr>
      </w:pPr>
      <w:r>
        <w:t>申请事项不需要许可、不属于</w:t>
      </w:r>
      <w:r>
        <w:rPr>
          <w:rFonts w:hint="eastAsia"/>
        </w:rPr>
        <w:t>行政许可实施</w:t>
      </w:r>
      <w:r>
        <w:t>机关职权范围，</w:t>
      </w:r>
      <w:r>
        <w:rPr>
          <w:lang w:bidi="ar"/>
        </w:rPr>
        <w:t>或因数量限制、政策变动等原因停止受理的，</w:t>
      </w:r>
      <w:r>
        <w:rPr>
          <w:rFonts w:hint="eastAsia"/>
          <w:lang w:bidi="ar"/>
        </w:rPr>
        <w:t>行政许可实施机关</w:t>
      </w:r>
      <w:r>
        <w:rPr>
          <w:lang w:bidi="ar"/>
        </w:rPr>
        <w:t>不予受理</w:t>
      </w:r>
      <w:r>
        <w:rPr>
          <w:rFonts w:hint="eastAsia"/>
          <w:lang w:bidi="ar"/>
        </w:rPr>
        <w:t>并</w:t>
      </w:r>
      <w:r>
        <w:rPr>
          <w:lang w:bidi="ar"/>
        </w:rPr>
        <w:t>出具《行政许可不予受理通知书</w:t>
      </w:r>
      <w:r>
        <w:rPr>
          <w:rFonts w:hint="eastAsia"/>
          <w:lang w:bidi="ar"/>
        </w:rPr>
        <w:t>》。</w:t>
      </w:r>
    </w:p>
    <w:p w:rsidR="000C57FD" w:rsidRDefault="002C4332">
      <w:pPr>
        <w:pStyle w:val="afa"/>
        <w:ind w:left="0" w:firstLineChars="202" w:firstLine="424"/>
        <w:rPr>
          <w:lang w:bidi="ar"/>
        </w:rPr>
      </w:pPr>
      <w:r>
        <w:rPr>
          <w:rFonts w:hint="eastAsia"/>
        </w:rPr>
        <w:t>行政许可实施机关在作出不予受理决定的同时应将申请材料全部退回行政相对人，且不予受理的</w:t>
      </w:r>
      <w:r>
        <w:rPr>
          <w:lang w:bidi="ar"/>
        </w:rPr>
        <w:t>决定不应成为行政相对人再次申请的限制。</w:t>
      </w:r>
    </w:p>
    <w:p w:rsidR="000C57FD" w:rsidRDefault="002C4332">
      <w:pPr>
        <w:pStyle w:val="afff2"/>
        <w:spacing w:before="156" w:after="156"/>
        <w:ind w:left="0" w:firstLineChars="202" w:firstLine="424"/>
        <w:rPr>
          <w:lang w:bidi="ar"/>
        </w:rPr>
      </w:pPr>
      <w:bookmarkStart w:id="182" w:name="_Toc138668586"/>
      <w:r>
        <w:rPr>
          <w:rFonts w:hint="eastAsia"/>
          <w:lang w:bidi="ar"/>
        </w:rPr>
        <w:t>审查</w:t>
      </w:r>
      <w:bookmarkEnd w:id="182"/>
    </w:p>
    <w:p w:rsidR="000C57FD" w:rsidRDefault="002C4332">
      <w:pPr>
        <w:pStyle w:val="afff3"/>
        <w:spacing w:before="156" w:after="156"/>
        <w:ind w:left="-4" w:firstLine="424"/>
        <w:rPr>
          <w:lang w:bidi="ar"/>
        </w:rPr>
      </w:pPr>
      <w:r>
        <w:rPr>
          <w:rFonts w:hint="eastAsia"/>
          <w:lang w:bidi="ar"/>
        </w:rPr>
        <w:t>审查内容</w:t>
      </w:r>
    </w:p>
    <w:p w:rsidR="000C57FD" w:rsidRDefault="002C4332">
      <w:pPr>
        <w:pStyle w:val="affffff0"/>
        <w:ind w:firstLine="420"/>
        <w:rPr>
          <w:lang w:bidi="ar"/>
        </w:rPr>
      </w:pPr>
      <w:r>
        <w:rPr>
          <w:rFonts w:hint="eastAsia"/>
          <w:lang w:bidi="ar"/>
        </w:rPr>
        <w:t>审查内容包括审查许可条件和申请材料。</w:t>
      </w:r>
    </w:p>
    <w:p w:rsidR="000C57FD" w:rsidRDefault="002C4332">
      <w:pPr>
        <w:pStyle w:val="affffff0"/>
        <w:ind w:firstLine="420"/>
      </w:pPr>
      <w:r>
        <w:rPr>
          <w:rFonts w:hint="eastAsia"/>
        </w:rPr>
        <w:t>审查许可条件。行政许可实施机关应根据行政许可事项实施规范或办事指南明确的许可条件，对行政相对人是否满足准予许可的条件进行审查。</w:t>
      </w:r>
    </w:p>
    <w:p w:rsidR="000C57FD" w:rsidRDefault="002C4332">
      <w:pPr>
        <w:pStyle w:val="affffff0"/>
        <w:ind w:firstLine="420"/>
      </w:pPr>
      <w:r>
        <w:rPr>
          <w:rFonts w:hint="eastAsia"/>
        </w:rPr>
        <w:t>审查申请材料。行政许可实施机关应根据行政许可事项实施规范或办事指南的申请材料和程序，对申请材料的完整性、真实性等进行审查。</w:t>
      </w:r>
    </w:p>
    <w:p w:rsidR="000C57FD" w:rsidRDefault="002C4332">
      <w:pPr>
        <w:pStyle w:val="afff3"/>
        <w:spacing w:before="156" w:after="156"/>
        <w:ind w:left="-4" w:firstLine="424"/>
        <w:rPr>
          <w:lang w:bidi="ar"/>
        </w:rPr>
      </w:pPr>
      <w:r>
        <w:rPr>
          <w:rFonts w:hint="eastAsia"/>
          <w:lang w:bidi="ar"/>
        </w:rPr>
        <w:t>审查方式</w:t>
      </w:r>
    </w:p>
    <w:p w:rsidR="000C57FD" w:rsidRDefault="002C4332">
      <w:pPr>
        <w:pStyle w:val="afa"/>
        <w:numPr>
          <w:ilvl w:val="0"/>
          <w:numId w:val="37"/>
        </w:numPr>
        <w:rPr>
          <w:lang w:bidi="ar"/>
        </w:rPr>
      </w:pPr>
      <w:r>
        <w:rPr>
          <w:rFonts w:hint="eastAsia"/>
          <w:lang w:bidi="ar"/>
        </w:rPr>
        <w:t>一般审查</w:t>
      </w:r>
      <w:r>
        <w:rPr>
          <w:rFonts w:hint="eastAsia"/>
          <w:color w:val="000000"/>
          <w:lang w:bidi="ar"/>
        </w:rPr>
        <w:t>。</w:t>
      </w:r>
      <w:r>
        <w:rPr>
          <w:rFonts w:hint="eastAsia"/>
          <w:lang w:bidi="ar"/>
        </w:rPr>
        <w:t>行政许可实施机关对申请材料的完整性、真实性等书面材料的审查。</w:t>
      </w:r>
    </w:p>
    <w:p w:rsidR="000C57FD" w:rsidRDefault="002C4332">
      <w:pPr>
        <w:pStyle w:val="afa"/>
        <w:ind w:left="0" w:firstLineChars="202" w:firstLine="424"/>
      </w:pPr>
      <w:r>
        <w:rPr>
          <w:rFonts w:hint="eastAsia"/>
          <w:color w:val="000000"/>
          <w:lang w:bidi="ar"/>
        </w:rPr>
        <w:t>附加审查程序。行政许可</w:t>
      </w:r>
      <w:r>
        <w:rPr>
          <w:rFonts w:hAnsi="宋体" w:cs="宋体" w:hint="eastAsia"/>
          <w:color w:val="000000"/>
          <w:lang w:bidi="ar"/>
        </w:rPr>
        <w:t>事项受理后，</w:t>
      </w:r>
      <w:r>
        <w:rPr>
          <w:rFonts w:hint="eastAsia"/>
          <w:lang w:bidi="ar"/>
        </w:rPr>
        <w:t>行政许可实施</w:t>
      </w:r>
      <w:r>
        <w:rPr>
          <w:rFonts w:hint="eastAsia"/>
        </w:rPr>
        <w:t>机关应根据行政许可实施规范或办事指南的审批程序对行政许可事项</w:t>
      </w:r>
      <w:r>
        <w:rPr>
          <w:rFonts w:hAnsi="宋体" w:cs="宋体" w:hint="eastAsia"/>
          <w:color w:val="000000"/>
          <w:lang w:bidi="ar"/>
        </w:rPr>
        <w:t>开展公示、听证、招标、拍卖、挂牌交易、检验、检测、检疫、现场勘验、鉴定、专家评审等附加审查</w:t>
      </w:r>
      <w:r>
        <w:rPr>
          <w:rFonts w:hint="eastAsia"/>
          <w:color w:val="000000"/>
          <w:lang w:bidi="ar"/>
        </w:rPr>
        <w:t>程序</w:t>
      </w:r>
      <w:r>
        <w:rPr>
          <w:rFonts w:hAnsi="宋体" w:cs="宋体" w:hint="eastAsia"/>
          <w:color w:val="000000"/>
          <w:lang w:bidi="ar"/>
        </w:rPr>
        <w:t>。</w:t>
      </w:r>
    </w:p>
    <w:p w:rsidR="000C57FD" w:rsidRDefault="002C4332">
      <w:pPr>
        <w:pStyle w:val="afff2"/>
        <w:spacing w:before="156" w:after="156"/>
        <w:ind w:left="0" w:firstLineChars="202" w:firstLine="424"/>
      </w:pPr>
      <w:bookmarkStart w:id="183" w:name="_Toc138668587"/>
      <w:r>
        <w:t>决定</w:t>
      </w:r>
      <w:bookmarkEnd w:id="183"/>
    </w:p>
    <w:p w:rsidR="000C57FD" w:rsidRDefault="002C4332">
      <w:pPr>
        <w:pStyle w:val="afff3"/>
        <w:spacing w:before="156" w:after="156"/>
        <w:ind w:left="-4" w:firstLine="424"/>
        <w:rPr>
          <w:lang w:bidi="ar"/>
        </w:rPr>
      </w:pPr>
      <w:r>
        <w:rPr>
          <w:rFonts w:hint="eastAsia"/>
          <w:lang w:bidi="ar"/>
        </w:rPr>
        <w:t>准予许可</w:t>
      </w:r>
    </w:p>
    <w:p w:rsidR="000C57FD" w:rsidRDefault="002C4332">
      <w:pPr>
        <w:pStyle w:val="afa"/>
        <w:numPr>
          <w:ilvl w:val="0"/>
          <w:numId w:val="38"/>
        </w:numPr>
        <w:ind w:left="0" w:firstLineChars="202" w:firstLine="424"/>
      </w:pPr>
      <w:r>
        <w:rPr>
          <w:rFonts w:hint="eastAsia"/>
        </w:rPr>
        <w:t>行政相对人的申请符合行政许可实施规范或办事指南有关</w:t>
      </w:r>
      <w:r>
        <w:t>条件、标准的，行政许可实施机</w:t>
      </w:r>
      <w:r>
        <w:rPr>
          <w:rFonts w:hint="eastAsia"/>
        </w:rPr>
        <w:t>关</w:t>
      </w:r>
      <w:r>
        <w:t>应作出准予行政许可的书面决定</w:t>
      </w:r>
      <w:r>
        <w:rPr>
          <w:rFonts w:hint="eastAsia"/>
        </w:rPr>
        <w:t>，出具行政许可证件（含电子证照）、批复、批文、资格证、其他行政许可证等，</w:t>
      </w:r>
      <w:r>
        <w:t>同时予以公开，公众有权进行查阅。</w:t>
      </w:r>
      <w:r>
        <w:rPr>
          <w:rFonts w:hint="eastAsia"/>
        </w:rPr>
        <w:t>涉及国家秘密、商业秘密和个人隐私的内容除外。</w:t>
      </w:r>
    </w:p>
    <w:p w:rsidR="000C57FD" w:rsidRDefault="002C4332">
      <w:pPr>
        <w:pStyle w:val="afa"/>
        <w:ind w:left="0" w:firstLineChars="202" w:firstLine="424"/>
      </w:pPr>
      <w:r>
        <w:rPr>
          <w:rFonts w:hint="eastAsia"/>
        </w:rPr>
        <w:t>行政许可实施机关应根据行政许可实施规范或办事指南</w:t>
      </w:r>
      <w:r>
        <w:t>公开行政许可决定的效力范围</w:t>
      </w:r>
      <w:r>
        <w:rPr>
          <w:rFonts w:hint="eastAsia"/>
        </w:rPr>
        <w:t>。</w:t>
      </w:r>
    </w:p>
    <w:p w:rsidR="000C57FD" w:rsidRDefault="002C4332">
      <w:pPr>
        <w:pStyle w:val="afa"/>
        <w:ind w:left="0" w:firstLineChars="202" w:firstLine="424"/>
      </w:pPr>
      <w:r>
        <w:t>实施告知承诺的许可事项，承诺符合许可条件的</w:t>
      </w:r>
      <w:r>
        <w:rPr>
          <w:rFonts w:hint="eastAsia"/>
        </w:rPr>
        <w:t>，行政许可实施机关</w:t>
      </w:r>
      <w:r>
        <w:t>应当场作出许可决定。</w:t>
      </w:r>
    </w:p>
    <w:p w:rsidR="000C57FD" w:rsidRDefault="002C4332">
      <w:pPr>
        <w:pStyle w:val="afff3"/>
        <w:spacing w:before="156" w:after="156"/>
        <w:ind w:left="-4" w:firstLine="424"/>
        <w:rPr>
          <w:lang w:bidi="ar"/>
        </w:rPr>
      </w:pPr>
      <w:r>
        <w:rPr>
          <w:rFonts w:hint="eastAsia"/>
          <w:lang w:bidi="ar"/>
        </w:rPr>
        <w:lastRenderedPageBreak/>
        <w:t>不准予许可</w:t>
      </w:r>
    </w:p>
    <w:p w:rsidR="000C57FD" w:rsidRDefault="002C4332">
      <w:pPr>
        <w:pStyle w:val="affffff0"/>
        <w:ind w:firstLineChars="202" w:firstLine="424"/>
      </w:pPr>
      <w:r>
        <w:rPr>
          <w:rFonts w:hint="eastAsia"/>
        </w:rPr>
        <w:t>行政许可实施机关作出不予行政许可书面决定的，应当说明理由，并应告知行</w:t>
      </w:r>
      <w:r>
        <w:t>政相对人享有复议和诉讼的权利。</w:t>
      </w:r>
    </w:p>
    <w:p w:rsidR="000C57FD" w:rsidRDefault="002C4332">
      <w:pPr>
        <w:pStyle w:val="afff3"/>
        <w:spacing w:before="156" w:after="156"/>
        <w:ind w:left="-4" w:firstLine="424"/>
        <w:rPr>
          <w:lang w:bidi="ar"/>
        </w:rPr>
      </w:pPr>
      <w:r>
        <w:rPr>
          <w:rFonts w:hint="eastAsia"/>
          <w:lang w:bidi="ar"/>
        </w:rPr>
        <w:t>决定送达</w:t>
      </w:r>
    </w:p>
    <w:p w:rsidR="000C57FD" w:rsidRDefault="002C4332">
      <w:pPr>
        <w:pStyle w:val="afa"/>
        <w:numPr>
          <w:ilvl w:val="0"/>
          <w:numId w:val="39"/>
        </w:numPr>
        <w:ind w:left="0" w:firstLineChars="202" w:firstLine="424"/>
      </w:pPr>
      <w:r>
        <w:t>采取现场、邮政特快专递等方式送达。</w:t>
      </w:r>
    </w:p>
    <w:p w:rsidR="000C57FD" w:rsidRDefault="002C4332">
      <w:pPr>
        <w:pStyle w:val="afa"/>
        <w:ind w:left="0" w:firstLineChars="202" w:firstLine="424"/>
      </w:pPr>
      <w:r>
        <w:t xml:space="preserve">行政许可实施机构宜在政务服务平台为行政相对人提供电子证照自行打印功能，供行政相对人自主选择。 </w:t>
      </w:r>
    </w:p>
    <w:p w:rsidR="000C57FD" w:rsidRDefault="002C4332">
      <w:pPr>
        <w:pStyle w:val="afff3"/>
        <w:spacing w:before="156" w:after="156"/>
        <w:ind w:left="-4" w:firstLine="424"/>
        <w:rPr>
          <w:lang w:bidi="ar"/>
        </w:rPr>
      </w:pPr>
      <w:r>
        <w:rPr>
          <w:rFonts w:hint="eastAsia"/>
          <w:lang w:bidi="ar"/>
        </w:rPr>
        <w:t>送达时限</w:t>
      </w:r>
    </w:p>
    <w:p w:rsidR="000C57FD" w:rsidRDefault="002C4332">
      <w:pPr>
        <w:pStyle w:val="afa"/>
        <w:numPr>
          <w:ilvl w:val="0"/>
          <w:numId w:val="0"/>
        </w:numPr>
        <w:ind w:firstLineChars="202" w:firstLine="424"/>
        <w:rPr>
          <w:szCs w:val="21"/>
        </w:rPr>
      </w:pPr>
      <w:r>
        <w:rPr>
          <w:szCs w:val="21"/>
        </w:rPr>
        <w:t>行政许可实施机构作出准予行政许可决定，应当自作出决定之日起</w:t>
      </w:r>
      <w:r>
        <w:rPr>
          <w:rFonts w:hint="eastAsia"/>
          <w:szCs w:val="21"/>
        </w:rPr>
        <w:t>10</w:t>
      </w:r>
      <w:r>
        <w:rPr>
          <w:szCs w:val="21"/>
        </w:rPr>
        <w:t>个工作日内向行政相对人颁发、送达行政许可证件，或者加贴标签、加盖检验、检测、检疫印章。</w:t>
      </w:r>
      <w:r>
        <w:rPr>
          <w:rFonts w:hint="eastAsia"/>
          <w:szCs w:val="21"/>
        </w:rPr>
        <w:t>鼓励各部门根据实际情况压减承诺送达时限。</w:t>
      </w:r>
    </w:p>
    <w:p w:rsidR="000C57FD" w:rsidRDefault="002C4332">
      <w:pPr>
        <w:pStyle w:val="afff2"/>
        <w:spacing w:before="156" w:after="156"/>
        <w:ind w:left="0" w:firstLineChars="200" w:firstLine="420"/>
      </w:pPr>
      <w:bookmarkStart w:id="184" w:name="_Toc138668588"/>
      <w:r>
        <w:rPr>
          <w:rFonts w:hint="eastAsia"/>
        </w:rPr>
        <w:t>档案归集</w:t>
      </w:r>
      <w:bookmarkEnd w:id="184"/>
    </w:p>
    <w:p w:rsidR="000C57FD" w:rsidRDefault="002C4332">
      <w:pPr>
        <w:pStyle w:val="affffff0"/>
        <w:ind w:firstLine="420"/>
      </w:pPr>
      <w:r>
        <w:t>纸质档案和电子档案应</w:t>
      </w:r>
      <w:r>
        <w:rPr>
          <w:rFonts w:hint="eastAsia"/>
        </w:rPr>
        <w:t>及时完整归档。在全国一体化政务服务平台上办理政务服务事项，将具有凭证、查考和保存价值且办理完毕，向档案部门提交</w:t>
      </w:r>
      <w:r>
        <w:t>保存政务服务事项电子文件。</w:t>
      </w:r>
    </w:p>
    <w:p w:rsidR="000C57FD" w:rsidRDefault="002C4332">
      <w:pPr>
        <w:pStyle w:val="afff1"/>
        <w:spacing w:before="312" w:after="312"/>
        <w:ind w:firstLineChars="200" w:firstLine="420"/>
      </w:pPr>
      <w:bookmarkStart w:id="185" w:name="_Toc113960197"/>
      <w:bookmarkStart w:id="186" w:name="_Toc109900112"/>
      <w:bookmarkStart w:id="187" w:name="_Toc113960132"/>
      <w:bookmarkStart w:id="188" w:name="_Toc113629368"/>
      <w:bookmarkStart w:id="189" w:name="_Toc109900048"/>
      <w:bookmarkStart w:id="190" w:name="_Toc113960003"/>
      <w:bookmarkStart w:id="191" w:name="_Toc138668589"/>
      <w:r>
        <w:rPr>
          <w:rFonts w:hint="eastAsia"/>
        </w:rPr>
        <w:t>全链条监管</w:t>
      </w:r>
      <w:bookmarkEnd w:id="185"/>
      <w:bookmarkEnd w:id="186"/>
      <w:bookmarkEnd w:id="187"/>
      <w:bookmarkEnd w:id="188"/>
      <w:bookmarkEnd w:id="189"/>
      <w:bookmarkEnd w:id="190"/>
      <w:bookmarkEnd w:id="191"/>
    </w:p>
    <w:p w:rsidR="000C57FD" w:rsidRDefault="002C4332">
      <w:pPr>
        <w:pStyle w:val="afff2"/>
        <w:spacing w:before="156" w:after="156"/>
        <w:ind w:left="0" w:firstLineChars="201" w:firstLine="422"/>
      </w:pPr>
      <w:bookmarkStart w:id="192" w:name="_Toc113960004"/>
      <w:bookmarkStart w:id="193" w:name="_Toc113629369"/>
      <w:bookmarkStart w:id="194" w:name="_Toc113960133"/>
      <w:bookmarkStart w:id="195" w:name="_Toc109900113"/>
      <w:bookmarkStart w:id="196" w:name="_Toc109900049"/>
      <w:bookmarkStart w:id="197" w:name="_Toc113960198"/>
      <w:bookmarkStart w:id="198" w:name="_Toc138668590"/>
      <w:r>
        <w:rPr>
          <w:rFonts w:hint="eastAsia"/>
        </w:rPr>
        <w:t>监管主体</w:t>
      </w:r>
      <w:bookmarkEnd w:id="192"/>
      <w:bookmarkEnd w:id="193"/>
      <w:bookmarkEnd w:id="194"/>
      <w:bookmarkEnd w:id="195"/>
      <w:bookmarkEnd w:id="196"/>
      <w:bookmarkEnd w:id="197"/>
      <w:bookmarkEnd w:id="198"/>
    </w:p>
    <w:p w:rsidR="000C57FD" w:rsidRDefault="002C4332">
      <w:pPr>
        <w:pStyle w:val="affffff0"/>
        <w:ind w:firstLineChars="201" w:firstLine="422"/>
      </w:pPr>
      <w:r>
        <w:rPr>
          <w:rFonts w:hint="eastAsia"/>
        </w:rPr>
        <w:t>对未实施相对集中行政许可权的事项，应按照“谁审批、谁监管，谁主管、谁监管”的原则，由依法确定的监管主体对列入清单的行政许可事项实施监管。</w:t>
      </w:r>
    </w:p>
    <w:p w:rsidR="000C57FD" w:rsidRDefault="002C4332">
      <w:pPr>
        <w:pStyle w:val="affffff0"/>
        <w:ind w:firstLineChars="201" w:firstLine="422"/>
      </w:pPr>
      <w:r>
        <w:rPr>
          <w:rFonts w:hint="eastAsia"/>
        </w:rPr>
        <w:t>对实施相对集中行政许可权的事项，应</w:t>
      </w:r>
      <w:r w:rsidR="009C7589">
        <w:rPr>
          <w:rFonts w:hint="eastAsia"/>
        </w:rPr>
        <w:t>按照</w:t>
      </w:r>
      <w:r>
        <w:rPr>
          <w:rFonts w:hint="eastAsia"/>
        </w:rPr>
        <w:t>“谁主管，谁监管”的原则确定监管职责，对列入清单的行政许可事项实施监管。</w:t>
      </w:r>
    </w:p>
    <w:p w:rsidR="000C57FD" w:rsidRDefault="002C4332">
      <w:pPr>
        <w:pStyle w:val="affffff0"/>
        <w:ind w:firstLineChars="201" w:firstLine="422"/>
      </w:pPr>
      <w:r>
        <w:rPr>
          <w:rFonts w:hint="eastAsia"/>
        </w:rPr>
        <w:t>对涉及多部门共同监管的行政许可事项，应明确牵头部门，实施综合监管、协同监管。</w:t>
      </w:r>
    </w:p>
    <w:p w:rsidR="000C57FD" w:rsidRDefault="002C4332">
      <w:pPr>
        <w:pStyle w:val="afff2"/>
        <w:spacing w:before="156" w:after="156"/>
        <w:ind w:left="0" w:firstLineChars="201" w:firstLine="422"/>
      </w:pPr>
      <w:bookmarkStart w:id="199" w:name="_Toc113960134"/>
      <w:bookmarkStart w:id="200" w:name="_Toc113629370"/>
      <w:bookmarkStart w:id="201" w:name="_Toc109900115"/>
      <w:bookmarkStart w:id="202" w:name="_Toc113960199"/>
      <w:bookmarkStart w:id="203" w:name="_Toc113960005"/>
      <w:bookmarkStart w:id="204" w:name="_Toc109900051"/>
      <w:bookmarkStart w:id="205" w:name="_Toc138668591"/>
      <w:r>
        <w:rPr>
          <w:rFonts w:hint="eastAsia"/>
        </w:rPr>
        <w:t>监管</w:t>
      </w:r>
      <w:bookmarkEnd w:id="199"/>
      <w:bookmarkEnd w:id="200"/>
      <w:bookmarkEnd w:id="201"/>
      <w:bookmarkEnd w:id="202"/>
      <w:bookmarkEnd w:id="203"/>
      <w:bookmarkEnd w:id="204"/>
      <w:r>
        <w:rPr>
          <w:rFonts w:hint="eastAsia"/>
        </w:rPr>
        <w:t>要求</w:t>
      </w:r>
      <w:bookmarkEnd w:id="205"/>
    </w:p>
    <w:p w:rsidR="000C57FD" w:rsidRDefault="002C4332">
      <w:pPr>
        <w:pStyle w:val="afffffffffb"/>
        <w:numPr>
          <w:ilvl w:val="0"/>
          <w:numId w:val="0"/>
        </w:numPr>
        <w:ind w:firstLineChars="201" w:firstLine="422"/>
      </w:pPr>
      <w:r>
        <w:rPr>
          <w:rFonts w:hint="eastAsia"/>
        </w:rPr>
        <w:t>采取“双随机、一公开”监管、重点监管、包容审慎监管、信用监管、“互联网+监管”等实施监管。</w:t>
      </w:r>
    </w:p>
    <w:p w:rsidR="000C57FD" w:rsidRDefault="002C4332">
      <w:pPr>
        <w:pStyle w:val="afffffffffb"/>
        <w:numPr>
          <w:ilvl w:val="0"/>
          <w:numId w:val="0"/>
        </w:numPr>
        <w:ind w:firstLineChars="201" w:firstLine="422"/>
      </w:pPr>
      <w:r>
        <w:rPr>
          <w:rFonts w:hint="eastAsia"/>
        </w:rPr>
        <w:t>应根据不同领域、风险隐患划分风险等级，实施有针对性、差异化的分类监管。对涉及人身健康、公共安全的重点领域，应做好审管衔接，开展重点监管，制定许可事前事中事后监管细则。</w:t>
      </w:r>
    </w:p>
    <w:p w:rsidR="000C57FD" w:rsidRDefault="002C4332">
      <w:pPr>
        <w:pStyle w:val="afffffffffb"/>
        <w:numPr>
          <w:ilvl w:val="0"/>
          <w:numId w:val="0"/>
        </w:numPr>
        <w:ind w:firstLineChars="201" w:firstLine="422"/>
      </w:pPr>
      <w:r>
        <w:rPr>
          <w:rFonts w:hint="eastAsia"/>
        </w:rPr>
        <w:t>对实行相对集中行政许可权改革的地区，应明确审批和监管的职责、边界、衔接和互动方式。</w:t>
      </w:r>
    </w:p>
    <w:p w:rsidR="000C57FD" w:rsidRDefault="002C4332">
      <w:pPr>
        <w:pStyle w:val="afffffffffb"/>
        <w:numPr>
          <w:ilvl w:val="0"/>
          <w:numId w:val="0"/>
        </w:numPr>
        <w:ind w:firstLineChars="201" w:firstLine="422"/>
      </w:pPr>
      <w:r>
        <w:rPr>
          <w:rFonts w:hint="eastAsia"/>
        </w:rPr>
        <w:t>对实行告知承诺制的行政许可事项，监管主体应根据风险状况和承诺人信用状况开展告知承诺制事中事后核查和日常监管。</w:t>
      </w:r>
    </w:p>
    <w:p w:rsidR="000C57FD" w:rsidRDefault="002C4332">
      <w:pPr>
        <w:pStyle w:val="afff2"/>
        <w:spacing w:before="156" w:after="156"/>
        <w:ind w:left="0" w:firstLineChars="201" w:firstLine="422"/>
      </w:pPr>
      <w:bookmarkStart w:id="206" w:name="_Toc113960135"/>
      <w:bookmarkStart w:id="207" w:name="_Toc113960006"/>
      <w:bookmarkStart w:id="208" w:name="_Toc113960200"/>
      <w:bookmarkStart w:id="209" w:name="_Toc113629371"/>
      <w:bookmarkStart w:id="210" w:name="_Toc138668592"/>
      <w:r>
        <w:rPr>
          <w:rFonts w:hint="eastAsia"/>
        </w:rPr>
        <w:t>审管</w:t>
      </w:r>
      <w:bookmarkEnd w:id="206"/>
      <w:bookmarkEnd w:id="207"/>
      <w:bookmarkEnd w:id="208"/>
      <w:bookmarkEnd w:id="209"/>
      <w:r>
        <w:rPr>
          <w:rFonts w:hint="eastAsia"/>
        </w:rPr>
        <w:t>联动</w:t>
      </w:r>
      <w:bookmarkEnd w:id="210"/>
    </w:p>
    <w:p w:rsidR="000C57FD" w:rsidRDefault="002C4332">
      <w:pPr>
        <w:pStyle w:val="afffffffffb"/>
        <w:numPr>
          <w:ilvl w:val="0"/>
          <w:numId w:val="0"/>
        </w:numPr>
        <w:ind w:firstLineChars="201" w:firstLine="422"/>
      </w:pPr>
      <w:r>
        <w:rPr>
          <w:rFonts w:hint="eastAsia"/>
        </w:rPr>
        <w:t>健全审管衔接机制，依托全国一体化政务服务平台、“互联网+监管”系统，加强审批、监管信息的互联互通、共享共用，实现事前事中事后全链条闭环管理。</w:t>
      </w:r>
    </w:p>
    <w:p w:rsidR="000C57FD" w:rsidRDefault="002C4332">
      <w:pPr>
        <w:pStyle w:val="afffffffffb"/>
        <w:numPr>
          <w:ilvl w:val="0"/>
          <w:numId w:val="0"/>
        </w:numPr>
        <w:ind w:firstLineChars="201" w:firstLine="422"/>
      </w:pPr>
      <w:r>
        <w:rPr>
          <w:rFonts w:hint="eastAsia"/>
        </w:rPr>
        <w:t>对实行相对集中行政许可权改革的地区，应明确审批和监管的职责、边界和协同配合方式，实现审管无缝衔接。</w:t>
      </w:r>
    </w:p>
    <w:p w:rsidR="000C57FD" w:rsidRDefault="002C4332">
      <w:pPr>
        <w:pStyle w:val="afffffffffb"/>
        <w:numPr>
          <w:ilvl w:val="0"/>
          <w:numId w:val="0"/>
        </w:numPr>
        <w:ind w:firstLineChars="201" w:firstLine="422"/>
      </w:pPr>
      <w:r>
        <w:rPr>
          <w:rFonts w:hint="eastAsia"/>
        </w:rPr>
        <w:t>在行政许可办理中，申请人有违法违规、不履行承诺等失信行为的，应依法依规纳入信用记录。</w:t>
      </w:r>
    </w:p>
    <w:p w:rsidR="000C57FD" w:rsidRDefault="002C4332">
      <w:pPr>
        <w:pStyle w:val="afffffffffb"/>
        <w:numPr>
          <w:ilvl w:val="0"/>
          <w:numId w:val="0"/>
        </w:numPr>
        <w:ind w:firstLineChars="201" w:firstLine="422"/>
      </w:pPr>
      <w:r>
        <w:rPr>
          <w:rFonts w:hint="eastAsia"/>
        </w:rPr>
        <w:lastRenderedPageBreak/>
        <w:t>对于实施容缺受理、告知承诺制等便利性措施的行政许可事项，申请人有较严重不良信用记录或曾作出虚假承诺两次及以上情形的，在信用修复前可不适用便利性措施。</w:t>
      </w:r>
    </w:p>
    <w:p w:rsidR="000C57FD" w:rsidRDefault="002C4332">
      <w:pPr>
        <w:pStyle w:val="afff1"/>
        <w:spacing w:before="312" w:after="312"/>
        <w:ind w:firstLineChars="201" w:firstLine="422"/>
      </w:pPr>
      <w:bookmarkStart w:id="211" w:name="_Toc113960142"/>
      <w:bookmarkStart w:id="212" w:name="_Toc113960207"/>
      <w:bookmarkStart w:id="213" w:name="_Toc113960013"/>
      <w:bookmarkStart w:id="214" w:name="_Toc109900119"/>
      <w:bookmarkStart w:id="215" w:name="_Toc109900055"/>
      <w:bookmarkStart w:id="216" w:name="_Toc113629378"/>
      <w:bookmarkStart w:id="217" w:name="_Toc138668593"/>
      <w:r>
        <w:rPr>
          <w:rFonts w:hint="eastAsia"/>
        </w:rPr>
        <w:t>内部监督与社会</w:t>
      </w:r>
      <w:bookmarkEnd w:id="211"/>
      <w:bookmarkEnd w:id="212"/>
      <w:bookmarkEnd w:id="213"/>
      <w:bookmarkEnd w:id="214"/>
      <w:bookmarkEnd w:id="215"/>
      <w:bookmarkEnd w:id="216"/>
      <w:r>
        <w:rPr>
          <w:rFonts w:hint="eastAsia"/>
        </w:rPr>
        <w:t>监督</w:t>
      </w:r>
      <w:bookmarkEnd w:id="217"/>
    </w:p>
    <w:p w:rsidR="000C57FD" w:rsidRDefault="002C4332">
      <w:pPr>
        <w:pStyle w:val="afff2"/>
        <w:spacing w:before="156" w:after="156"/>
        <w:ind w:left="0" w:firstLineChars="201" w:firstLine="422"/>
      </w:pPr>
      <w:bookmarkStart w:id="218" w:name="_Toc113629379"/>
      <w:bookmarkStart w:id="219" w:name="_Toc113960014"/>
      <w:bookmarkStart w:id="220" w:name="_Toc113960143"/>
      <w:bookmarkStart w:id="221" w:name="_Toc109900120"/>
      <w:bookmarkStart w:id="222" w:name="_Toc113960208"/>
      <w:bookmarkStart w:id="223" w:name="_Toc109900056"/>
      <w:bookmarkStart w:id="224" w:name="_Toc138668594"/>
      <w:r>
        <w:rPr>
          <w:rFonts w:hint="eastAsia"/>
        </w:rPr>
        <w:t>内部监督</w:t>
      </w:r>
      <w:bookmarkEnd w:id="218"/>
      <w:bookmarkEnd w:id="219"/>
      <w:bookmarkEnd w:id="220"/>
      <w:bookmarkEnd w:id="221"/>
      <w:bookmarkEnd w:id="222"/>
      <w:bookmarkEnd w:id="223"/>
      <w:bookmarkEnd w:id="224"/>
    </w:p>
    <w:p w:rsidR="000C57FD" w:rsidRDefault="002C4332">
      <w:pPr>
        <w:pStyle w:val="afff3"/>
        <w:spacing w:before="156" w:after="156"/>
        <w:ind w:left="-4" w:firstLine="422"/>
      </w:pPr>
      <w:bookmarkStart w:id="225" w:name="_Toc109900057"/>
      <w:bookmarkStart w:id="226" w:name="_Toc109900121"/>
      <w:bookmarkStart w:id="227" w:name="_Toc113960015"/>
      <w:r>
        <w:rPr>
          <w:rFonts w:hint="eastAsia"/>
        </w:rPr>
        <w:t>监督主体</w:t>
      </w:r>
      <w:bookmarkEnd w:id="225"/>
      <w:bookmarkEnd w:id="226"/>
      <w:bookmarkEnd w:id="227"/>
      <w:r>
        <w:rPr>
          <w:rFonts w:hint="eastAsia"/>
        </w:rPr>
        <w:t>和监督对象</w:t>
      </w:r>
    </w:p>
    <w:p w:rsidR="000C57FD" w:rsidRDefault="002C4332">
      <w:pPr>
        <w:pStyle w:val="affffff0"/>
        <w:ind w:firstLineChars="201" w:firstLine="422"/>
      </w:pPr>
      <w:r>
        <w:rPr>
          <w:rFonts w:hint="eastAsia"/>
        </w:rPr>
        <w:t>各级行政审批制度改革工作机构应对行政许可实施机关事项清单管理和行政许可实施的情况开展全过程监督。</w:t>
      </w:r>
    </w:p>
    <w:p w:rsidR="000C57FD" w:rsidRDefault="002C4332">
      <w:pPr>
        <w:pStyle w:val="affffff0"/>
        <w:ind w:firstLineChars="201" w:firstLine="422"/>
      </w:pPr>
      <w:r>
        <w:rPr>
          <w:rFonts w:hint="eastAsia"/>
        </w:rPr>
        <w:t>上级行政许可实施机关应对下级行政许可实施的情况实施监督。</w:t>
      </w:r>
    </w:p>
    <w:p w:rsidR="000C57FD" w:rsidRDefault="002C4332">
      <w:pPr>
        <w:pStyle w:val="afff3"/>
        <w:spacing w:before="156" w:after="156"/>
        <w:ind w:left="-4" w:firstLine="422"/>
      </w:pPr>
      <w:bookmarkStart w:id="228" w:name="_Toc109900122"/>
      <w:bookmarkStart w:id="229" w:name="_Toc113960016"/>
      <w:bookmarkStart w:id="230" w:name="_Toc109900058"/>
      <w:r>
        <w:rPr>
          <w:rFonts w:hint="eastAsia"/>
        </w:rPr>
        <w:t>监督内容</w:t>
      </w:r>
      <w:bookmarkEnd w:id="228"/>
      <w:bookmarkEnd w:id="229"/>
      <w:bookmarkEnd w:id="230"/>
    </w:p>
    <w:p w:rsidR="000C57FD" w:rsidRDefault="002C4332">
      <w:pPr>
        <w:pStyle w:val="affffff0"/>
        <w:ind w:firstLineChars="201" w:firstLine="422"/>
      </w:pPr>
      <w:r>
        <w:rPr>
          <w:rFonts w:hint="eastAsia"/>
        </w:rPr>
        <w:t>宜对行政许可事项清单编制、清单管理及运用、行政许可实施等方面实施监督，具体包括但不限于：</w:t>
      </w:r>
    </w:p>
    <w:p w:rsidR="000C57FD" w:rsidRDefault="002C4332">
      <w:pPr>
        <w:pStyle w:val="affffff0"/>
        <w:ind w:firstLineChars="201" w:firstLine="422"/>
      </w:pPr>
      <w:r>
        <w:rPr>
          <w:rFonts w:hint="eastAsia"/>
        </w:rPr>
        <w:t>a）是否违法违规编制行政许可事项清单。</w:t>
      </w:r>
    </w:p>
    <w:p w:rsidR="000C57FD" w:rsidRDefault="002C4332">
      <w:pPr>
        <w:pStyle w:val="affffff0"/>
        <w:ind w:firstLineChars="201" w:firstLine="422"/>
      </w:pPr>
      <w:r>
        <w:rPr>
          <w:rFonts w:hint="eastAsia"/>
        </w:rPr>
        <w:t>b）是否按照程序设立行政许可事项，是否实施已取消的行政许可，是否存在变相实施、多头实施、重复实施。</w:t>
      </w:r>
    </w:p>
    <w:p w:rsidR="000C57FD" w:rsidRDefault="002C4332">
      <w:pPr>
        <w:pStyle w:val="affffff0"/>
        <w:ind w:firstLineChars="201" w:firstLine="422"/>
      </w:pPr>
      <w:r>
        <w:rPr>
          <w:rFonts w:hint="eastAsia"/>
        </w:rPr>
        <w:t>c）是否公开行政许可事项清单并按清单实施管理，是否及时按程序调整事项，是否及时承接下放事项。</w:t>
      </w:r>
    </w:p>
    <w:p w:rsidR="000C57FD" w:rsidRDefault="002C4332">
      <w:pPr>
        <w:pStyle w:val="affffff0"/>
        <w:ind w:firstLineChars="201" w:firstLine="422"/>
      </w:pPr>
      <w:r>
        <w:rPr>
          <w:rFonts w:hint="eastAsia"/>
        </w:rPr>
        <w:t>d）是否按申请、受理、审查、决定的程序实施行政许可，是否编制公开办事指南，是否制定行政许可服务规范，是否建立内部协同和外部协同办理机制，是否建立评价反馈监督机制。</w:t>
      </w:r>
    </w:p>
    <w:p w:rsidR="000C57FD" w:rsidRDefault="002C4332">
      <w:pPr>
        <w:pStyle w:val="affffff0"/>
        <w:ind w:firstLineChars="201" w:firstLine="422"/>
      </w:pPr>
      <w:r>
        <w:rPr>
          <w:rFonts w:hint="eastAsia"/>
        </w:rPr>
        <w:t>e）能否在网上办理，界面是否清晰准确，是否接入一体化在线平台，能否实现数据共享和业务协同，是否采取网络安全技术手段，办理流程中各环节信息能否及时推送告知。全程网办实现程度。</w:t>
      </w:r>
    </w:p>
    <w:p w:rsidR="000C57FD" w:rsidRDefault="002C4332">
      <w:pPr>
        <w:pStyle w:val="affffff0"/>
        <w:ind w:firstLineChars="201" w:firstLine="422"/>
      </w:pPr>
      <w:r>
        <w:rPr>
          <w:rFonts w:hint="eastAsia"/>
        </w:rPr>
        <w:t>f）受理、审查、决定等环节是否按时完成，材料是否符合要求。是否存在超权限或不作为、超（缩小）范围许可等不规范行为。能否创新做法实施便利许可。行政相对人服务满意度评价结果。</w:t>
      </w:r>
    </w:p>
    <w:p w:rsidR="000C57FD" w:rsidRDefault="00D81784">
      <w:pPr>
        <w:pStyle w:val="affffff0"/>
        <w:numPr>
          <w:ilvl w:val="0"/>
          <w:numId w:val="40"/>
        </w:numPr>
        <w:ind w:left="0" w:firstLineChars="201" w:firstLine="422"/>
      </w:pPr>
      <w:r>
        <w:t>纸质档案和电子</w:t>
      </w:r>
      <w:r w:rsidR="002C4332">
        <w:rPr>
          <w:rFonts w:hint="eastAsia"/>
        </w:rPr>
        <w:t>档案整理归档是否及时完整</w:t>
      </w:r>
      <w:r>
        <w:rPr>
          <w:rFonts w:hint="eastAsia"/>
        </w:rPr>
        <w:t>。电子档案</w:t>
      </w:r>
      <w:r w:rsidR="002C4332">
        <w:rPr>
          <w:rFonts w:hint="eastAsia"/>
        </w:rPr>
        <w:t>数据是否及时备份</w:t>
      </w:r>
      <w:r>
        <w:rPr>
          <w:rFonts w:hint="eastAsia"/>
        </w:rPr>
        <w:t>，</w:t>
      </w:r>
      <w:r w:rsidR="002C4332">
        <w:rPr>
          <w:rFonts w:hint="eastAsia"/>
        </w:rPr>
        <w:t>档案数据</w:t>
      </w:r>
      <w:r>
        <w:rPr>
          <w:rFonts w:hint="eastAsia"/>
        </w:rPr>
        <w:t>是否</w:t>
      </w:r>
      <w:r w:rsidR="002C4332">
        <w:rPr>
          <w:rFonts w:hint="eastAsia"/>
        </w:rPr>
        <w:t>安全。</w:t>
      </w:r>
    </w:p>
    <w:p w:rsidR="000C57FD" w:rsidRDefault="002C4332">
      <w:pPr>
        <w:pStyle w:val="afff3"/>
        <w:spacing w:before="156" w:after="156"/>
        <w:ind w:left="-4" w:firstLine="422"/>
      </w:pPr>
      <w:bookmarkStart w:id="231" w:name="_Toc109900123"/>
      <w:bookmarkStart w:id="232" w:name="_Toc113960017"/>
      <w:bookmarkStart w:id="233" w:name="_Toc109900059"/>
      <w:r>
        <w:rPr>
          <w:rFonts w:hint="eastAsia"/>
        </w:rPr>
        <w:t>监督方式</w:t>
      </w:r>
      <w:bookmarkEnd w:id="231"/>
      <w:bookmarkEnd w:id="232"/>
      <w:bookmarkEnd w:id="233"/>
    </w:p>
    <w:p w:rsidR="000C57FD" w:rsidRDefault="002C4332">
      <w:pPr>
        <w:pStyle w:val="affffff0"/>
        <w:ind w:firstLineChars="201" w:firstLine="422"/>
      </w:pPr>
      <w:r>
        <w:rPr>
          <w:rFonts w:hint="eastAsia"/>
        </w:rPr>
        <w:t>可通过线上线下对行政许可实施机关和工作人员进行监督；可通过政务服务“好差评”、政务服务便民热线等投诉举报渠道开展监督。</w:t>
      </w:r>
    </w:p>
    <w:p w:rsidR="000C57FD" w:rsidRDefault="002C4332">
      <w:pPr>
        <w:pStyle w:val="afff3"/>
        <w:spacing w:before="156" w:after="156"/>
        <w:ind w:left="-4" w:firstLine="422"/>
      </w:pPr>
      <w:bookmarkStart w:id="234" w:name="_Toc109900060"/>
      <w:bookmarkStart w:id="235" w:name="_Toc109900124"/>
      <w:bookmarkStart w:id="236" w:name="_Toc113960018"/>
      <w:r>
        <w:rPr>
          <w:rFonts w:hint="eastAsia"/>
        </w:rPr>
        <w:t>监督结果运用</w:t>
      </w:r>
      <w:bookmarkEnd w:id="234"/>
      <w:bookmarkEnd w:id="235"/>
      <w:bookmarkEnd w:id="236"/>
    </w:p>
    <w:p w:rsidR="000C57FD" w:rsidRDefault="002C4332">
      <w:pPr>
        <w:pStyle w:val="affffff0"/>
        <w:ind w:firstLineChars="201" w:firstLine="422"/>
      </w:pPr>
      <w:r>
        <w:rPr>
          <w:rFonts w:hint="eastAsia"/>
        </w:rPr>
        <w:t>建立监督结果核实流程，对无异议结果及时反馈行政许可实施机构，按时完成整改；对存疑结果及时核查。畅通处理结果申诉渠道。</w:t>
      </w:r>
    </w:p>
    <w:p w:rsidR="000C57FD" w:rsidRDefault="002C4332">
      <w:pPr>
        <w:pStyle w:val="afff2"/>
        <w:spacing w:before="156" w:after="156"/>
        <w:ind w:left="0" w:firstLineChars="201" w:firstLine="422"/>
      </w:pPr>
      <w:bookmarkStart w:id="237" w:name="_Toc138668595"/>
      <w:r>
        <w:rPr>
          <w:rFonts w:hint="eastAsia"/>
        </w:rPr>
        <w:t>社会监督</w:t>
      </w:r>
      <w:bookmarkEnd w:id="237"/>
    </w:p>
    <w:p w:rsidR="000C57FD" w:rsidRDefault="002C4332">
      <w:pPr>
        <w:pStyle w:val="afff3"/>
        <w:spacing w:before="156" w:after="156"/>
        <w:ind w:left="-4" w:firstLine="422"/>
      </w:pPr>
      <w:bookmarkStart w:id="238" w:name="_Toc109900062"/>
      <w:bookmarkStart w:id="239" w:name="_Toc108077511"/>
      <w:bookmarkStart w:id="240" w:name="_Toc109900126"/>
      <w:bookmarkStart w:id="241" w:name="_Toc108711507"/>
      <w:bookmarkStart w:id="242" w:name="_Toc113960020"/>
      <w:r>
        <w:rPr>
          <w:rFonts w:hint="eastAsia"/>
        </w:rPr>
        <w:t>社会监督主体</w:t>
      </w:r>
    </w:p>
    <w:p w:rsidR="000C57FD" w:rsidRDefault="002C4332">
      <w:pPr>
        <w:pStyle w:val="affffff0"/>
        <w:ind w:firstLine="420"/>
      </w:pPr>
      <w:r>
        <w:rPr>
          <w:rFonts w:hint="eastAsia"/>
        </w:rPr>
        <w:t>社会公众对行政许可实施机关的工作情况开展社会监督。</w:t>
      </w:r>
    </w:p>
    <w:bookmarkEnd w:id="238"/>
    <w:bookmarkEnd w:id="239"/>
    <w:bookmarkEnd w:id="240"/>
    <w:bookmarkEnd w:id="241"/>
    <w:bookmarkEnd w:id="242"/>
    <w:p w:rsidR="000C57FD" w:rsidRDefault="002C4332">
      <w:pPr>
        <w:pStyle w:val="afff3"/>
        <w:spacing w:before="156" w:after="156"/>
        <w:ind w:left="-4" w:firstLine="422"/>
      </w:pPr>
      <w:r>
        <w:rPr>
          <w:rFonts w:hint="eastAsia"/>
        </w:rPr>
        <w:t>社会监督内容</w:t>
      </w:r>
    </w:p>
    <w:p w:rsidR="000C57FD" w:rsidRDefault="002C4332">
      <w:pPr>
        <w:pStyle w:val="affffff0"/>
        <w:ind w:firstLineChars="201" w:firstLine="422"/>
      </w:pPr>
      <w:r>
        <w:rPr>
          <w:rFonts w:hint="eastAsia"/>
        </w:rPr>
        <w:t>应包括行政许可事项清单管理、许可实施情况、实施保障、政务服务“好差评”结果、政务公开、事中事后监管等内容。</w:t>
      </w:r>
    </w:p>
    <w:p w:rsidR="000C57FD" w:rsidRDefault="002C4332">
      <w:pPr>
        <w:pStyle w:val="afff3"/>
        <w:spacing w:before="156" w:after="156"/>
        <w:ind w:left="-4" w:firstLine="422"/>
      </w:pPr>
      <w:bookmarkStart w:id="243" w:name="_Toc109900063"/>
      <w:bookmarkStart w:id="244" w:name="_Toc80104795"/>
      <w:bookmarkStart w:id="245" w:name="_Toc109900127"/>
      <w:bookmarkStart w:id="246" w:name="_Toc108711508"/>
      <w:bookmarkStart w:id="247" w:name="_Toc113960021"/>
      <w:bookmarkStart w:id="248" w:name="_Toc108077512"/>
      <w:r>
        <w:rPr>
          <w:rFonts w:hint="eastAsia"/>
        </w:rPr>
        <w:lastRenderedPageBreak/>
        <w:t>社会监督方式</w:t>
      </w:r>
      <w:bookmarkEnd w:id="243"/>
      <w:bookmarkEnd w:id="244"/>
      <w:bookmarkEnd w:id="245"/>
      <w:bookmarkEnd w:id="246"/>
      <w:bookmarkEnd w:id="247"/>
      <w:bookmarkEnd w:id="248"/>
    </w:p>
    <w:p w:rsidR="000C57FD" w:rsidRDefault="002C4332">
      <w:pPr>
        <w:pStyle w:val="affffff0"/>
        <w:ind w:firstLine="420"/>
        <w:rPr>
          <w:szCs w:val="21"/>
        </w:rPr>
      </w:pPr>
      <w:r>
        <w:rPr>
          <w:rFonts w:hint="eastAsia"/>
        </w:rPr>
        <w:t>应通过政务服务便民热线、政务服务“好差评”、政府门户网站等投诉举报渠道，开展社会监督。</w:t>
      </w:r>
    </w:p>
    <w:p w:rsidR="000C57FD" w:rsidRDefault="002C4332">
      <w:pPr>
        <w:pStyle w:val="afff3"/>
        <w:spacing w:before="156" w:after="156"/>
        <w:ind w:left="-4" w:firstLine="422"/>
      </w:pPr>
      <w:bookmarkStart w:id="249" w:name="_Toc80104796"/>
      <w:bookmarkStart w:id="250" w:name="_Toc108711509"/>
      <w:bookmarkStart w:id="251" w:name="_Toc113960022"/>
      <w:bookmarkStart w:id="252" w:name="_Toc108077513"/>
      <w:bookmarkStart w:id="253" w:name="_Toc109900064"/>
      <w:bookmarkStart w:id="254" w:name="_Toc109900128"/>
      <w:r>
        <w:rPr>
          <w:rFonts w:hint="eastAsia"/>
        </w:rPr>
        <w:t>社会监督结果运用</w:t>
      </w:r>
      <w:bookmarkEnd w:id="249"/>
      <w:bookmarkEnd w:id="250"/>
      <w:bookmarkEnd w:id="251"/>
      <w:bookmarkEnd w:id="252"/>
      <w:bookmarkEnd w:id="253"/>
      <w:bookmarkEnd w:id="254"/>
    </w:p>
    <w:p w:rsidR="000C57FD" w:rsidRDefault="002C4332">
      <w:pPr>
        <w:ind w:firstLineChars="201" w:firstLine="422"/>
      </w:pPr>
      <w:r>
        <w:rPr>
          <w:rFonts w:hint="eastAsia"/>
        </w:rPr>
        <w:t>社会监督结果宜考虑用在以下方面：</w:t>
      </w:r>
    </w:p>
    <w:p w:rsidR="000C57FD" w:rsidRDefault="002C4332">
      <w:pPr>
        <w:pStyle w:val="afa"/>
        <w:numPr>
          <w:ilvl w:val="0"/>
          <w:numId w:val="41"/>
        </w:numPr>
      </w:pPr>
      <w:r>
        <w:rPr>
          <w:rFonts w:hint="eastAsia"/>
        </w:rPr>
        <w:t>应建立监督结果核实流程，及时通报监督结果。</w:t>
      </w:r>
    </w:p>
    <w:p w:rsidR="000C57FD" w:rsidRDefault="002C4332">
      <w:pPr>
        <w:pStyle w:val="afa"/>
      </w:pPr>
      <w:r>
        <w:rPr>
          <w:rFonts w:hint="eastAsia"/>
        </w:rPr>
        <w:t>应建立监督反馈响应机制，实施纠正或预防措施。</w:t>
      </w:r>
    </w:p>
    <w:p w:rsidR="000C57FD" w:rsidRDefault="00D81784">
      <w:pPr>
        <w:pStyle w:val="afa"/>
      </w:pPr>
      <w:r>
        <w:rPr>
          <w:rFonts w:hint="eastAsia"/>
        </w:rPr>
        <w:t>应作为</w:t>
      </w:r>
      <w:r w:rsidR="002C4332">
        <w:rPr>
          <w:rFonts w:hint="eastAsia"/>
        </w:rPr>
        <w:t>行政许可实施机关绩效考核的依据。</w:t>
      </w:r>
    </w:p>
    <w:p w:rsidR="000C57FD" w:rsidRDefault="002C4332">
      <w:pPr>
        <w:pStyle w:val="afff1"/>
        <w:spacing w:before="312" w:after="312"/>
        <w:ind w:firstLineChars="200" w:firstLine="420"/>
        <w:rPr>
          <w:szCs w:val="21"/>
        </w:rPr>
      </w:pPr>
      <w:bookmarkStart w:id="255" w:name="_Toc138668596"/>
      <w:r>
        <w:rPr>
          <w:rFonts w:hint="eastAsia"/>
        </w:rPr>
        <w:t>评价与改进</w:t>
      </w:r>
      <w:bookmarkEnd w:id="255"/>
    </w:p>
    <w:p w:rsidR="000C57FD" w:rsidRDefault="002C4332">
      <w:pPr>
        <w:pStyle w:val="afff2"/>
        <w:spacing w:before="156" w:after="156"/>
        <w:ind w:left="0" w:firstLineChars="200" w:firstLine="420"/>
      </w:pPr>
      <w:bookmarkStart w:id="256" w:name="_Toc138668597"/>
      <w:r>
        <w:rPr>
          <w:rFonts w:hint="eastAsia"/>
        </w:rPr>
        <w:t>评价主体</w:t>
      </w:r>
      <w:bookmarkEnd w:id="256"/>
    </w:p>
    <w:p w:rsidR="000C57FD" w:rsidRDefault="002C4332">
      <w:pPr>
        <w:pStyle w:val="affffff0"/>
        <w:ind w:firstLine="420"/>
      </w:pPr>
      <w:r>
        <w:rPr>
          <w:rFonts w:hint="eastAsia"/>
        </w:rPr>
        <w:t>行政许可实施机关应制定评价方案，可采用行政机关自我评价、行政相对人满意度评价、委托具有相关能力的第三方评价等方式对行政许可实施机关的工作开展评价，宜每年度进行一次评价，并向社会公布。</w:t>
      </w:r>
    </w:p>
    <w:p w:rsidR="000C57FD" w:rsidRDefault="002C4332">
      <w:pPr>
        <w:pStyle w:val="afff2"/>
        <w:spacing w:before="156" w:after="156"/>
        <w:ind w:left="0" w:firstLineChars="200" w:firstLine="420"/>
      </w:pPr>
      <w:bookmarkStart w:id="257" w:name="_Toc138668598"/>
      <w:r>
        <w:rPr>
          <w:rFonts w:hint="eastAsia"/>
        </w:rPr>
        <w:t>评价内容</w:t>
      </w:r>
      <w:bookmarkEnd w:id="257"/>
    </w:p>
    <w:p w:rsidR="000C57FD" w:rsidRDefault="002C4332">
      <w:pPr>
        <w:pStyle w:val="affffff0"/>
        <w:ind w:firstLine="420"/>
      </w:pPr>
      <w:r>
        <w:rPr>
          <w:rFonts w:hint="eastAsia"/>
        </w:rPr>
        <w:t>应包括行政许可事项清单管理、许可实施情况、实施保障、政务服务“好差评”结果、政务公开、事中事后监管等内容。</w:t>
      </w:r>
    </w:p>
    <w:p w:rsidR="000C57FD" w:rsidRDefault="002C4332">
      <w:pPr>
        <w:pStyle w:val="afff2"/>
        <w:spacing w:before="156" w:after="156"/>
        <w:ind w:left="0" w:firstLineChars="200" w:firstLine="420"/>
      </w:pPr>
      <w:bookmarkStart w:id="258" w:name="_Toc138668599"/>
      <w:r>
        <w:rPr>
          <w:rFonts w:hint="eastAsia"/>
        </w:rPr>
        <w:t>评价方式</w:t>
      </w:r>
      <w:bookmarkEnd w:id="258"/>
    </w:p>
    <w:p w:rsidR="000C57FD" w:rsidRDefault="002C4332">
      <w:pPr>
        <w:pStyle w:val="affffff0"/>
        <w:ind w:firstLine="420"/>
        <w:rPr>
          <w:szCs w:val="21"/>
        </w:rPr>
      </w:pPr>
      <w:r>
        <w:rPr>
          <w:rFonts w:hint="eastAsia"/>
        </w:rPr>
        <w:t>行政许可实施机关可采用自我评价、行政相对人满意度评价、委托具有相关能力的第三方评价、集中事后回访或多方评价相结合等方式对行政许可实施机关的许可事项清单管理、许可实施情况等内容开展评价，可参考GB/T 38956-2020 （需修订）开展行政许可规范化测评，按照GB/T 39734-2020、GB/T 39735-2020开展行政相对人对行政许可实施“好差评”评价，通过评价查找问题、提升标准化规范化水平。</w:t>
      </w:r>
    </w:p>
    <w:p w:rsidR="000C57FD" w:rsidRDefault="002C4332">
      <w:pPr>
        <w:pStyle w:val="afff2"/>
        <w:spacing w:before="156" w:after="156"/>
        <w:ind w:left="0" w:firstLineChars="200" w:firstLine="420"/>
        <w:rPr>
          <w:szCs w:val="21"/>
        </w:rPr>
      </w:pPr>
      <w:bookmarkStart w:id="259" w:name="_Toc138668600"/>
      <w:r>
        <w:rPr>
          <w:rFonts w:hint="eastAsia"/>
        </w:rPr>
        <w:t>评价指标</w:t>
      </w:r>
      <w:bookmarkEnd w:id="259"/>
    </w:p>
    <w:p w:rsidR="000C57FD" w:rsidRDefault="002C4332">
      <w:pPr>
        <w:pStyle w:val="afff3"/>
        <w:spacing w:before="156" w:after="156"/>
      </w:pPr>
      <w:r>
        <w:rPr>
          <w:rFonts w:hint="eastAsia"/>
        </w:rPr>
        <w:t>指标设置</w:t>
      </w:r>
    </w:p>
    <w:p w:rsidR="000C57FD" w:rsidRDefault="002C4332" w:rsidP="003F36CE">
      <w:pPr>
        <w:pStyle w:val="affffff0"/>
        <w:ind w:firstLine="420"/>
      </w:pPr>
      <w:r>
        <w:rPr>
          <w:rFonts w:hint="eastAsia"/>
        </w:rPr>
        <w:t>指标设置应遵循科学性、目的性、全面性、层次性、独立性、可比性、可操作性及实用性原则。</w:t>
      </w:r>
    </w:p>
    <w:p w:rsidR="000C57FD" w:rsidRDefault="002C4332">
      <w:pPr>
        <w:pStyle w:val="afff3"/>
        <w:spacing w:before="156" w:after="156"/>
      </w:pPr>
      <w:r>
        <w:rPr>
          <w:rFonts w:hint="eastAsia"/>
        </w:rPr>
        <w:t>指标内容</w:t>
      </w:r>
    </w:p>
    <w:p w:rsidR="000C57FD" w:rsidRDefault="002C4332" w:rsidP="003F36CE">
      <w:pPr>
        <w:pStyle w:val="affffff0"/>
        <w:ind w:firstLine="420"/>
        <w:rPr>
          <w:rFonts w:hAnsi="宋体"/>
        </w:rPr>
      </w:pPr>
      <w:r w:rsidRPr="003F36CE">
        <w:rPr>
          <w:rFonts w:hint="eastAsia"/>
        </w:rPr>
        <w:t>指标内容应涵盖行政许可事项清单动态管理情况、行政许可实施效率情况、违规办理情况、政务信息公开情况、政务服务“好差评”及投诉情况等基本指标</w:t>
      </w:r>
      <w:r>
        <w:rPr>
          <w:rFonts w:hAnsi="宋体" w:hint="eastAsia"/>
        </w:rPr>
        <w:t>。</w:t>
      </w:r>
    </w:p>
    <w:p w:rsidR="000C57FD" w:rsidRDefault="002C4332">
      <w:pPr>
        <w:pStyle w:val="afff2"/>
        <w:spacing w:before="156" w:after="156"/>
        <w:ind w:left="0" w:firstLineChars="200" w:firstLine="420"/>
      </w:pPr>
      <w:bookmarkStart w:id="260" w:name="_Toc138668601"/>
      <w:r>
        <w:rPr>
          <w:rFonts w:hint="eastAsia"/>
        </w:rPr>
        <w:t>改进运用</w:t>
      </w:r>
      <w:bookmarkEnd w:id="260"/>
    </w:p>
    <w:p w:rsidR="000C57FD" w:rsidRDefault="002C4332">
      <w:pPr>
        <w:pStyle w:val="afff3"/>
        <w:spacing w:before="156" w:after="156"/>
      </w:pPr>
      <w:r>
        <w:rPr>
          <w:rFonts w:hint="eastAsia"/>
        </w:rPr>
        <w:t>通报评价结果</w:t>
      </w:r>
    </w:p>
    <w:p w:rsidR="000C57FD" w:rsidRDefault="002C4332">
      <w:pPr>
        <w:pStyle w:val="affffff0"/>
        <w:ind w:firstLine="420"/>
      </w:pPr>
      <w:r>
        <w:rPr>
          <w:rFonts w:hint="eastAsia"/>
        </w:rPr>
        <w:t>应建立评价结果核实流程，及时通报评价结果。</w:t>
      </w:r>
    </w:p>
    <w:p w:rsidR="000C57FD" w:rsidRDefault="002C4332">
      <w:pPr>
        <w:ind w:firstLineChars="200" w:firstLine="420"/>
        <w:rPr>
          <w:rFonts w:ascii="宋体" w:hAnsi="宋体"/>
        </w:rPr>
      </w:pPr>
      <w:r>
        <w:rPr>
          <w:rFonts w:ascii="宋体" w:hAnsi="宋体" w:hint="eastAsia"/>
        </w:rPr>
        <w:t>应建立评价与监督反馈响应机制，将评价结果纳入监督结果运用。</w:t>
      </w:r>
    </w:p>
    <w:p w:rsidR="000C57FD" w:rsidRDefault="002C4332">
      <w:pPr>
        <w:pStyle w:val="afff3"/>
        <w:spacing w:before="156" w:after="156"/>
      </w:pPr>
      <w:r>
        <w:rPr>
          <w:rFonts w:hint="eastAsia"/>
        </w:rPr>
        <w:t>工作改进</w:t>
      </w:r>
    </w:p>
    <w:p w:rsidR="000C57FD" w:rsidRDefault="002C4332">
      <w:pPr>
        <w:pStyle w:val="affffff0"/>
        <w:ind w:firstLine="420"/>
        <w:rPr>
          <w:szCs w:val="21"/>
        </w:rPr>
      </w:pPr>
      <w:r>
        <w:rPr>
          <w:rFonts w:hint="eastAsia"/>
        </w:rPr>
        <w:lastRenderedPageBreak/>
        <w:t>应定期对行政许可事项清单、《实施规范》、《办事指南》、政务公开，服务水平、实施保障能力、实施程序、监管能力等行政许可工作进行评估，及时查找重复审批、多头审批、申请材料、审批环节等方面存在的问题，及时动态调整、提升优化。</w:t>
      </w:r>
    </w:p>
    <w:p w:rsidR="000C57FD" w:rsidRDefault="002C4332">
      <w:pPr>
        <w:pStyle w:val="afa"/>
        <w:numPr>
          <w:ilvl w:val="0"/>
          <w:numId w:val="0"/>
        </w:numPr>
        <w:ind w:left="851"/>
        <w:rPr>
          <w:vanish/>
        </w:rPr>
      </w:pPr>
      <w:r>
        <w:br w:type="page"/>
      </w:r>
      <w:bookmarkStart w:id="261" w:name="BookMark5"/>
      <w:bookmarkEnd w:id="36"/>
    </w:p>
    <w:p w:rsidR="000C57FD" w:rsidRDefault="000C57FD">
      <w:pPr>
        <w:pStyle w:val="aff3"/>
        <w:rPr>
          <w:vanish w:val="0"/>
        </w:rPr>
      </w:pPr>
    </w:p>
    <w:p w:rsidR="000C57FD" w:rsidRDefault="002C4332">
      <w:pPr>
        <w:pStyle w:val="aff8"/>
        <w:spacing w:after="156"/>
      </w:pPr>
      <w:r>
        <w:br/>
      </w:r>
      <w:bookmarkStart w:id="262" w:name="_Toc109900069"/>
      <w:bookmarkStart w:id="263" w:name="_Toc113960214"/>
      <w:bookmarkStart w:id="264" w:name="_Toc113960027"/>
      <w:bookmarkStart w:id="265" w:name="_Toc113629385"/>
      <w:bookmarkStart w:id="266" w:name="_Toc109900133"/>
      <w:bookmarkStart w:id="267" w:name="_Toc113960149"/>
      <w:bookmarkStart w:id="268" w:name="_Toc138668602"/>
      <w:r>
        <w:rPr>
          <w:rFonts w:hint="eastAsia"/>
        </w:rPr>
        <w:t>（规范性）</w:t>
      </w:r>
      <w:r>
        <w:br/>
      </w:r>
      <w:r>
        <w:rPr>
          <w:rFonts w:hint="eastAsia"/>
        </w:rPr>
        <w:t>《行政许可事项实施规范》编制参考模板</w:t>
      </w:r>
      <w:bookmarkEnd w:id="262"/>
      <w:bookmarkEnd w:id="263"/>
      <w:bookmarkEnd w:id="264"/>
      <w:bookmarkEnd w:id="265"/>
      <w:bookmarkEnd w:id="266"/>
      <w:bookmarkEnd w:id="267"/>
      <w:bookmarkEnd w:id="268"/>
    </w:p>
    <w:p w:rsidR="000C57FD" w:rsidRDefault="000C57FD">
      <w:pPr>
        <w:pStyle w:val="affffff0"/>
        <w:ind w:firstLine="420"/>
      </w:pPr>
    </w:p>
    <w:p w:rsidR="000C57FD" w:rsidRDefault="002C4332">
      <w:pPr>
        <w:pStyle w:val="affffffffffff4"/>
      </w:pPr>
      <w:r>
        <w:rPr>
          <w:rFonts w:hint="eastAsia"/>
        </w:rPr>
        <w:t>请按上述编写要求，按照以下格式逐项统一编写《实施规范》：</w:t>
      </w:r>
    </w:p>
    <w:p w:rsidR="000C57FD" w:rsidRDefault="002C4332">
      <w:pPr>
        <w:pStyle w:val="affffffffffff4"/>
      </w:pPr>
      <w:r>
        <w:rPr>
          <w:rFonts w:hint="eastAsia"/>
        </w:rPr>
        <w:t>发布日期：×年×月×日</w:t>
      </w:r>
    </w:p>
    <w:p w:rsidR="000C57FD" w:rsidRDefault="002C4332">
      <w:pPr>
        <w:pStyle w:val="affffffffffff4"/>
      </w:pPr>
      <w:r>
        <w:rPr>
          <w:rFonts w:hint="eastAsia"/>
        </w:rPr>
        <w:t>实施日期：×年×月×日</w:t>
      </w:r>
    </w:p>
    <w:p w:rsidR="000C57FD" w:rsidRDefault="002C4332">
      <w:pPr>
        <w:pStyle w:val="affffffffffff4"/>
      </w:pPr>
      <w:r>
        <w:rPr>
          <w:rFonts w:hint="eastAsia"/>
        </w:rPr>
        <w:t>发布机构：××部门(或××省级、设区的市级政府××部门)</w:t>
      </w:r>
    </w:p>
    <w:p w:rsidR="000C57FD" w:rsidRDefault="000C57FD">
      <w:pPr>
        <w:pStyle w:val="affffff0"/>
        <w:ind w:firstLineChars="95" w:firstLine="199"/>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29"/>
        <w:gridCol w:w="2126"/>
        <w:gridCol w:w="5954"/>
      </w:tblGrid>
      <w:tr w:rsidR="000C57FD">
        <w:trPr>
          <w:trHeight w:val="551"/>
          <w:jc w:val="center"/>
        </w:trPr>
        <w:tc>
          <w:tcPr>
            <w:tcW w:w="709" w:type="dxa"/>
            <w:tcBorders>
              <w:top w:val="single" w:sz="4" w:space="0" w:color="auto"/>
              <w:left w:val="single" w:sz="4" w:space="0" w:color="auto"/>
              <w:bottom w:val="single" w:sz="4" w:space="0" w:color="auto"/>
              <w:right w:val="single" w:sz="4" w:space="0" w:color="auto"/>
            </w:tcBorders>
            <w:shd w:val="clear" w:color="auto" w:fill="A5A5A5"/>
            <w:vAlign w:val="center"/>
          </w:tcPr>
          <w:p w:rsidR="000C57FD" w:rsidRDefault="002C4332">
            <w:pPr>
              <w:jc w:val="center"/>
              <w:rPr>
                <w:rFonts w:ascii="宋体" w:hAnsi="宋体" w:cs="宋体"/>
                <w:b/>
                <w:bCs/>
              </w:rPr>
            </w:pPr>
            <w:r>
              <w:rPr>
                <w:rFonts w:ascii="宋体" w:hAnsi="宋体" w:cs="宋体" w:hint="eastAsia"/>
                <w:b/>
                <w:bCs/>
              </w:rPr>
              <w:t>序号</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5A5A5"/>
            <w:vAlign w:val="center"/>
          </w:tcPr>
          <w:p w:rsidR="000C57FD" w:rsidRDefault="002C4332">
            <w:pPr>
              <w:jc w:val="center"/>
              <w:rPr>
                <w:rFonts w:ascii="宋体" w:hAnsi="宋体" w:cs="宋体"/>
                <w:b/>
                <w:bCs/>
              </w:rPr>
            </w:pPr>
            <w:r>
              <w:rPr>
                <w:rFonts w:ascii="宋体" w:hAnsi="宋体" w:cs="宋体" w:hint="eastAsia"/>
                <w:b/>
                <w:bCs/>
              </w:rPr>
              <w:t>要素名称</w:t>
            </w:r>
          </w:p>
        </w:tc>
        <w:tc>
          <w:tcPr>
            <w:tcW w:w="5954" w:type="dxa"/>
            <w:tcBorders>
              <w:top w:val="single" w:sz="4" w:space="0" w:color="auto"/>
              <w:left w:val="single" w:sz="4" w:space="0" w:color="auto"/>
              <w:bottom w:val="single" w:sz="4" w:space="0" w:color="auto"/>
              <w:right w:val="single" w:sz="4" w:space="0" w:color="auto"/>
            </w:tcBorders>
            <w:shd w:val="clear" w:color="auto" w:fill="A5A5A5"/>
            <w:vAlign w:val="center"/>
          </w:tcPr>
          <w:p w:rsidR="000C57FD" w:rsidRDefault="002C4332">
            <w:pPr>
              <w:jc w:val="center"/>
              <w:rPr>
                <w:rFonts w:ascii="宋体" w:hAnsi="宋体" w:cs="宋体"/>
                <w:b/>
                <w:bCs/>
              </w:rPr>
            </w:pPr>
            <w:r>
              <w:rPr>
                <w:rFonts w:ascii="宋体" w:hAnsi="宋体" w:cs="宋体" w:hint="eastAsia"/>
                <w:b/>
                <w:bCs/>
              </w:rPr>
              <w:t>表述要求</w:t>
            </w:r>
          </w:p>
        </w:tc>
      </w:tr>
      <w:tr w:rsidR="000C57F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1</w:t>
            </w:r>
          </w:p>
        </w:tc>
        <w:tc>
          <w:tcPr>
            <w:tcW w:w="3255" w:type="dxa"/>
            <w:gridSpan w:val="2"/>
            <w:tcBorders>
              <w:top w:val="single" w:sz="4" w:space="0" w:color="auto"/>
              <w:left w:val="single" w:sz="4" w:space="0" w:color="auto"/>
              <w:bottom w:val="single" w:sz="4" w:space="0" w:color="auto"/>
              <w:right w:val="single" w:sz="4" w:space="0" w:color="auto"/>
            </w:tcBorders>
          </w:tcPr>
          <w:p w:rsidR="000C57FD" w:rsidRDefault="002C4332">
            <w:pPr>
              <w:jc w:val="center"/>
              <w:rPr>
                <w:rFonts w:ascii="宋体" w:hAnsi="宋体" w:cs="宋体"/>
                <w:b/>
                <w:bCs/>
              </w:rPr>
            </w:pPr>
            <w:r>
              <w:rPr>
                <w:rFonts w:ascii="宋体" w:hAnsi="宋体" w:cs="宋体" w:hint="eastAsia"/>
                <w:b/>
                <w:bCs/>
              </w:rPr>
              <w:t>行政许可事项名称</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应与公布实施的事项名称一致。</w:t>
            </w:r>
          </w:p>
        </w:tc>
      </w:tr>
      <w:tr w:rsidR="000C57F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C57FD" w:rsidRDefault="000C57FD">
            <w:pPr>
              <w:jc w:val="center"/>
              <w:rPr>
                <w:rFonts w:ascii="宋体" w:hAnsi="宋体" w:cs="宋体"/>
              </w:rPr>
            </w:pPr>
          </w:p>
        </w:tc>
        <w:tc>
          <w:tcPr>
            <w:tcW w:w="3255" w:type="dxa"/>
            <w:gridSpan w:val="2"/>
            <w:tcBorders>
              <w:top w:val="single" w:sz="4" w:space="0" w:color="auto"/>
              <w:left w:val="single" w:sz="4" w:space="0" w:color="auto"/>
              <w:bottom w:val="single" w:sz="4" w:space="0" w:color="auto"/>
              <w:right w:val="single" w:sz="4" w:space="0" w:color="auto"/>
            </w:tcBorders>
          </w:tcPr>
          <w:p w:rsidR="000C57FD" w:rsidRDefault="002C4332">
            <w:pPr>
              <w:jc w:val="center"/>
              <w:rPr>
                <w:rFonts w:ascii="宋体" w:hAnsi="宋体" w:cs="宋体"/>
                <w:b/>
                <w:bCs/>
              </w:rPr>
            </w:pPr>
            <w:r>
              <w:rPr>
                <w:rFonts w:ascii="宋体" w:hAnsi="宋体" w:cs="宋体" w:hint="eastAsia"/>
                <w:b/>
                <w:bCs/>
              </w:rPr>
              <w:t>中央主管部门</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应明确该事项中央级主管部门。</w:t>
            </w:r>
          </w:p>
        </w:tc>
      </w:tr>
      <w:tr w:rsidR="000C57F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3</w:t>
            </w:r>
          </w:p>
        </w:tc>
        <w:tc>
          <w:tcPr>
            <w:tcW w:w="3255" w:type="dxa"/>
            <w:gridSpan w:val="2"/>
            <w:tcBorders>
              <w:top w:val="single" w:sz="4" w:space="0" w:color="auto"/>
              <w:left w:val="single" w:sz="4" w:space="0" w:color="auto"/>
              <w:bottom w:val="single" w:sz="4" w:space="0" w:color="auto"/>
              <w:right w:val="single" w:sz="4" w:space="0" w:color="auto"/>
            </w:tcBorders>
            <w:vAlign w:val="center"/>
          </w:tcPr>
          <w:p w:rsidR="000C57FD" w:rsidRDefault="002C4332">
            <w:pPr>
              <w:jc w:val="center"/>
              <w:rPr>
                <w:rFonts w:ascii="宋体" w:hAnsi="宋体" w:cs="宋体"/>
                <w:b/>
                <w:bCs/>
              </w:rPr>
            </w:pPr>
            <w:r>
              <w:rPr>
                <w:rFonts w:ascii="宋体" w:hAnsi="宋体" w:cs="宋体" w:hint="eastAsia"/>
                <w:b/>
                <w:bCs/>
              </w:rPr>
              <w:t>实施机关</w:t>
            </w:r>
          </w:p>
        </w:tc>
        <w:tc>
          <w:tcPr>
            <w:tcW w:w="5954" w:type="dxa"/>
            <w:tcBorders>
              <w:top w:val="single" w:sz="4" w:space="0" w:color="auto"/>
              <w:left w:val="single" w:sz="4" w:space="0" w:color="auto"/>
              <w:bottom w:val="single" w:sz="4" w:space="0" w:color="auto"/>
              <w:right w:val="single" w:sz="4" w:space="0" w:color="auto"/>
            </w:tcBorders>
            <w:vAlign w:val="center"/>
          </w:tcPr>
          <w:p w:rsidR="000C57FD" w:rsidRDefault="002C4332">
            <w:pPr>
              <w:jc w:val="left"/>
              <w:rPr>
                <w:rFonts w:ascii="宋体" w:hAnsi="宋体" w:cs="宋体"/>
              </w:rPr>
            </w:pPr>
            <w:r>
              <w:rPr>
                <w:rFonts w:ascii="宋体" w:hAnsi="宋体" w:cs="宋体" w:hint="eastAsia"/>
              </w:rPr>
              <w:t>应明确决定该事项的不同层级的具体机构名称。</w:t>
            </w:r>
          </w:p>
        </w:tc>
      </w:tr>
      <w:tr w:rsidR="000C57F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4</w:t>
            </w:r>
          </w:p>
        </w:tc>
        <w:tc>
          <w:tcPr>
            <w:tcW w:w="3255" w:type="dxa"/>
            <w:gridSpan w:val="2"/>
            <w:tcBorders>
              <w:top w:val="single" w:sz="4" w:space="0" w:color="auto"/>
              <w:left w:val="single" w:sz="4" w:space="0" w:color="auto"/>
              <w:bottom w:val="single" w:sz="4" w:space="0" w:color="auto"/>
              <w:right w:val="single" w:sz="4" w:space="0" w:color="auto"/>
            </w:tcBorders>
            <w:vAlign w:val="center"/>
          </w:tcPr>
          <w:p w:rsidR="000C57FD" w:rsidRDefault="002C4332">
            <w:pPr>
              <w:jc w:val="center"/>
              <w:rPr>
                <w:rFonts w:ascii="宋体" w:hAnsi="宋体" w:cs="宋体"/>
                <w:b/>
                <w:bCs/>
              </w:rPr>
            </w:pPr>
            <w:r>
              <w:rPr>
                <w:rFonts w:ascii="宋体" w:hAnsi="宋体" w:cs="宋体" w:hint="eastAsia"/>
                <w:b/>
                <w:bCs/>
              </w:rPr>
              <w:t>设定及实施依据</w:t>
            </w:r>
          </w:p>
        </w:tc>
        <w:tc>
          <w:tcPr>
            <w:tcW w:w="5954" w:type="dxa"/>
            <w:tcBorders>
              <w:top w:val="single" w:sz="4" w:space="0" w:color="auto"/>
              <w:left w:val="single" w:sz="4" w:space="0" w:color="auto"/>
              <w:bottom w:val="single" w:sz="4" w:space="0" w:color="auto"/>
              <w:right w:val="single" w:sz="4" w:space="0" w:color="auto"/>
            </w:tcBorders>
            <w:vAlign w:val="center"/>
          </w:tcPr>
          <w:p w:rsidR="000C57FD" w:rsidRDefault="002C4332">
            <w:pPr>
              <w:jc w:val="left"/>
              <w:rPr>
                <w:rFonts w:ascii="宋体" w:hAnsi="宋体" w:cs="宋体"/>
              </w:rPr>
            </w:pPr>
            <w:r>
              <w:rPr>
                <w:rFonts w:ascii="宋体" w:hAnsi="宋体" w:cs="宋体" w:hint="eastAsia"/>
              </w:rPr>
              <w:t>应明确事项设立和实施的法律、法规、国务院决定以及部门规章、规范性文件等规定，列明具体条款。</w:t>
            </w:r>
          </w:p>
        </w:tc>
      </w:tr>
      <w:tr w:rsidR="000C57FD">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0C57FD" w:rsidRDefault="000C57FD">
            <w:pPr>
              <w:jc w:val="center"/>
              <w:rPr>
                <w:rFonts w:ascii="宋体" w:hAnsi="宋体" w:cs="宋体"/>
              </w:rPr>
            </w:pPr>
          </w:p>
        </w:tc>
        <w:tc>
          <w:tcPr>
            <w:tcW w:w="3255" w:type="dxa"/>
            <w:gridSpan w:val="2"/>
            <w:tcBorders>
              <w:top w:val="single" w:sz="4" w:space="0" w:color="auto"/>
              <w:left w:val="single" w:sz="4" w:space="0" w:color="auto"/>
              <w:bottom w:val="single" w:sz="4" w:space="0" w:color="auto"/>
              <w:right w:val="single" w:sz="4" w:space="0" w:color="auto"/>
            </w:tcBorders>
            <w:vAlign w:val="center"/>
          </w:tcPr>
          <w:p w:rsidR="000C57FD" w:rsidRDefault="002C4332">
            <w:pPr>
              <w:jc w:val="center"/>
              <w:rPr>
                <w:rFonts w:ascii="宋体" w:hAnsi="宋体" w:cs="宋体"/>
                <w:b/>
                <w:bCs/>
              </w:rPr>
            </w:pPr>
            <w:r>
              <w:rPr>
                <w:rFonts w:ascii="宋体" w:hAnsi="宋体" w:cs="宋体" w:hint="eastAsia"/>
                <w:b/>
                <w:bCs/>
              </w:rPr>
              <w:t>子项</w:t>
            </w:r>
          </w:p>
        </w:tc>
        <w:tc>
          <w:tcPr>
            <w:tcW w:w="5954" w:type="dxa"/>
            <w:tcBorders>
              <w:top w:val="single" w:sz="4" w:space="0" w:color="auto"/>
              <w:left w:val="single" w:sz="4" w:space="0" w:color="auto"/>
              <w:bottom w:val="single" w:sz="4" w:space="0" w:color="auto"/>
              <w:right w:val="single" w:sz="4" w:space="0" w:color="auto"/>
            </w:tcBorders>
            <w:vAlign w:val="center"/>
          </w:tcPr>
          <w:p w:rsidR="000C57FD" w:rsidRDefault="002C4332">
            <w:pPr>
              <w:jc w:val="left"/>
              <w:rPr>
                <w:rFonts w:ascii="宋体" w:hAnsi="宋体" w:cs="宋体"/>
              </w:rPr>
            </w:pPr>
            <w:r>
              <w:rPr>
                <w:rFonts w:ascii="宋体" w:hAnsi="宋体" w:cs="宋体" w:hint="eastAsia"/>
              </w:rPr>
              <w:t>应明确子项具体名称。</w:t>
            </w:r>
          </w:p>
          <w:p w:rsidR="000C57FD" w:rsidRDefault="002C4332">
            <w:pPr>
              <w:jc w:val="left"/>
              <w:rPr>
                <w:rFonts w:ascii="宋体" w:hAnsi="宋体" w:cs="宋体"/>
              </w:rPr>
            </w:pPr>
            <w:r>
              <w:rPr>
                <w:rFonts w:ascii="宋体" w:hAnsi="宋体" w:cs="宋体" w:hint="eastAsia"/>
              </w:rPr>
              <w:t>1.应根据审批层级、审批对象、审批范围、审批类别、资格资质等级等情况确定行政许可事项子项。</w:t>
            </w:r>
          </w:p>
          <w:p w:rsidR="000C57FD" w:rsidRDefault="002C4332">
            <w:pPr>
              <w:jc w:val="left"/>
              <w:rPr>
                <w:rFonts w:ascii="宋体" w:hAnsi="宋体" w:cs="宋体"/>
              </w:rPr>
            </w:pPr>
            <w:r>
              <w:rPr>
                <w:rFonts w:ascii="宋体" w:hAnsi="宋体" w:cs="宋体" w:hint="eastAsia"/>
              </w:rPr>
              <w:t>2.法律、法规、规章和部门规范性文件等对行政许可情形作出具体规定的，子项可依据具体规定确定。</w:t>
            </w:r>
          </w:p>
          <w:p w:rsidR="000C57FD" w:rsidRDefault="002C4332">
            <w:pPr>
              <w:jc w:val="left"/>
              <w:rPr>
                <w:rFonts w:ascii="宋体" w:hAnsi="宋体" w:cs="宋体"/>
              </w:rPr>
            </w:pPr>
            <w:r>
              <w:rPr>
                <w:rFonts w:ascii="宋体" w:hAnsi="宋体" w:cs="宋体" w:hint="eastAsia"/>
              </w:rPr>
              <w:t>3.行政许可事项审批情形单一，可以不分列子项。</w:t>
            </w:r>
          </w:p>
          <w:p w:rsidR="000C57FD" w:rsidRDefault="002C4332">
            <w:pPr>
              <w:jc w:val="left"/>
              <w:rPr>
                <w:rFonts w:ascii="宋体" w:hAnsi="宋体" w:cs="宋体"/>
              </w:rPr>
            </w:pPr>
            <w:r>
              <w:rPr>
                <w:rFonts w:ascii="宋体" w:hAnsi="宋体" w:cs="宋体" w:hint="eastAsia"/>
              </w:rPr>
              <w:t>4.不同层级政府部门就同一事项分层级实施行政许可的，应保持子项事项名称一致，名称后加注XX级权限；行使职能有受理、初审、审批区别的，应在子项后加注受理、初审等。</w:t>
            </w:r>
          </w:p>
          <w:p w:rsidR="000C57FD" w:rsidRDefault="002C4332">
            <w:pPr>
              <w:jc w:val="left"/>
              <w:rPr>
                <w:rFonts w:ascii="宋体" w:hAnsi="宋体" w:cs="宋体"/>
              </w:rPr>
            </w:pPr>
            <w:r>
              <w:rPr>
                <w:rFonts w:ascii="宋体" w:hAnsi="宋体" w:cs="宋体" w:hint="eastAsia"/>
              </w:rPr>
              <w:t>5.如属地方特殊事项，应在事项名称上标明地区，如“杭州市小客车调控指标配置”。</w:t>
            </w:r>
          </w:p>
        </w:tc>
      </w:tr>
      <w:tr w:rsidR="000C57FD">
        <w:trPr>
          <w:trHeight w:val="551"/>
          <w:jc w:val="center"/>
        </w:trPr>
        <w:tc>
          <w:tcPr>
            <w:tcW w:w="709" w:type="dxa"/>
            <w:tcBorders>
              <w:top w:val="single" w:sz="4" w:space="0" w:color="auto"/>
              <w:left w:val="single" w:sz="4" w:space="0" w:color="auto"/>
              <w:bottom w:val="single" w:sz="4" w:space="0" w:color="auto"/>
              <w:right w:val="single" w:sz="4" w:space="0" w:color="auto"/>
            </w:tcBorders>
            <w:shd w:val="clear" w:color="auto" w:fill="A5A5A5"/>
            <w:vAlign w:val="center"/>
          </w:tcPr>
          <w:p w:rsidR="000C57FD" w:rsidRDefault="002C4332">
            <w:pPr>
              <w:jc w:val="center"/>
              <w:rPr>
                <w:rFonts w:ascii="宋体" w:hAnsi="宋体" w:cs="宋体"/>
                <w:b/>
                <w:bCs/>
              </w:rPr>
            </w:pPr>
            <w:r>
              <w:rPr>
                <w:rFonts w:ascii="宋体" w:hAnsi="宋体" w:cs="宋体" w:hint="eastAsia"/>
                <w:b/>
                <w:bCs/>
              </w:rPr>
              <w:t>序号</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5A5A5"/>
            <w:vAlign w:val="center"/>
          </w:tcPr>
          <w:p w:rsidR="000C57FD" w:rsidRDefault="002C4332">
            <w:pPr>
              <w:jc w:val="center"/>
              <w:rPr>
                <w:rFonts w:ascii="宋体" w:hAnsi="宋体" w:cs="宋体"/>
                <w:b/>
                <w:bCs/>
              </w:rPr>
            </w:pPr>
            <w:r>
              <w:rPr>
                <w:rFonts w:ascii="宋体" w:hAnsi="宋体" w:cs="宋体" w:hint="eastAsia"/>
                <w:b/>
                <w:bCs/>
              </w:rPr>
              <w:t>要素名称</w:t>
            </w:r>
          </w:p>
        </w:tc>
        <w:tc>
          <w:tcPr>
            <w:tcW w:w="5954" w:type="dxa"/>
            <w:tcBorders>
              <w:top w:val="single" w:sz="4" w:space="0" w:color="auto"/>
              <w:left w:val="single" w:sz="4" w:space="0" w:color="auto"/>
              <w:bottom w:val="single" w:sz="4" w:space="0" w:color="auto"/>
              <w:right w:val="single" w:sz="4" w:space="0" w:color="auto"/>
            </w:tcBorders>
            <w:shd w:val="clear" w:color="auto" w:fill="A5A5A5"/>
            <w:vAlign w:val="center"/>
          </w:tcPr>
          <w:p w:rsidR="000C57FD" w:rsidRDefault="002C4332">
            <w:pPr>
              <w:jc w:val="center"/>
              <w:rPr>
                <w:rFonts w:ascii="宋体" w:hAnsi="宋体" w:cs="宋体"/>
                <w:b/>
                <w:bCs/>
              </w:rPr>
            </w:pPr>
            <w:r>
              <w:rPr>
                <w:rFonts w:ascii="宋体" w:hAnsi="宋体" w:cs="宋体" w:hint="eastAsia"/>
                <w:b/>
                <w:bCs/>
              </w:rPr>
              <w:t>表述要求</w:t>
            </w:r>
          </w:p>
        </w:tc>
      </w:tr>
      <w:tr w:rsidR="000C57FD">
        <w:trPr>
          <w:jc w:val="center"/>
        </w:trPr>
        <w:tc>
          <w:tcPr>
            <w:tcW w:w="709" w:type="dxa"/>
            <w:vMerge w:val="restart"/>
            <w:tcBorders>
              <w:top w:val="single" w:sz="4" w:space="0" w:color="auto"/>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1</w:t>
            </w:r>
          </w:p>
        </w:tc>
        <w:tc>
          <w:tcPr>
            <w:tcW w:w="1129" w:type="dxa"/>
            <w:vMerge w:val="restart"/>
            <w:tcBorders>
              <w:top w:val="single" w:sz="4" w:space="0" w:color="auto"/>
              <w:left w:val="single" w:sz="4" w:space="0" w:color="auto"/>
              <w:right w:val="single" w:sz="4" w:space="0" w:color="auto"/>
            </w:tcBorders>
          </w:tcPr>
          <w:p w:rsidR="000C57FD" w:rsidRDefault="000C57FD">
            <w:pPr>
              <w:widowControl/>
              <w:jc w:val="center"/>
              <w:rPr>
                <w:rFonts w:ascii="宋体" w:hAnsi="宋体" w:cs="宋体"/>
                <w:b/>
                <w:bCs/>
              </w:rPr>
            </w:pPr>
          </w:p>
          <w:p w:rsidR="000C57FD" w:rsidRDefault="000C57FD">
            <w:pPr>
              <w:widowControl/>
              <w:jc w:val="center"/>
              <w:rPr>
                <w:rFonts w:ascii="宋体" w:hAnsi="宋体" w:cs="宋体"/>
                <w:b/>
                <w:bCs/>
              </w:rPr>
            </w:pPr>
          </w:p>
          <w:p w:rsidR="000C57FD" w:rsidRDefault="000C57FD">
            <w:pPr>
              <w:widowControl/>
              <w:jc w:val="center"/>
              <w:rPr>
                <w:rFonts w:ascii="宋体" w:hAnsi="宋体" w:cs="宋体"/>
                <w:b/>
                <w:bCs/>
              </w:rPr>
            </w:pPr>
          </w:p>
          <w:p w:rsidR="000C57FD" w:rsidRDefault="000C57FD">
            <w:pPr>
              <w:widowControl/>
              <w:jc w:val="center"/>
              <w:rPr>
                <w:rFonts w:ascii="宋体" w:hAnsi="宋体" w:cs="宋体"/>
                <w:b/>
                <w:bCs/>
              </w:rPr>
            </w:pPr>
          </w:p>
          <w:p w:rsidR="000C57FD" w:rsidRDefault="000C57FD">
            <w:pPr>
              <w:widowControl/>
              <w:jc w:val="center"/>
              <w:rPr>
                <w:rFonts w:ascii="宋体" w:hAnsi="宋体" w:cs="宋体"/>
                <w:b/>
                <w:bCs/>
              </w:rPr>
            </w:pPr>
          </w:p>
          <w:p w:rsidR="000C57FD" w:rsidRDefault="000C57FD">
            <w:pPr>
              <w:widowControl/>
              <w:jc w:val="center"/>
              <w:rPr>
                <w:rFonts w:ascii="宋体" w:hAnsi="宋体" w:cs="宋体"/>
                <w:b/>
                <w:bCs/>
              </w:rPr>
            </w:pPr>
          </w:p>
          <w:p w:rsidR="000C57FD" w:rsidRDefault="000C57FD">
            <w:pPr>
              <w:widowControl/>
              <w:jc w:val="center"/>
              <w:rPr>
                <w:rFonts w:ascii="宋体" w:hAnsi="宋体" w:cs="宋体"/>
                <w:b/>
                <w:bCs/>
              </w:rPr>
            </w:pPr>
          </w:p>
          <w:p w:rsidR="000C57FD" w:rsidRDefault="000C57FD">
            <w:pPr>
              <w:widowControl/>
              <w:jc w:val="center"/>
              <w:rPr>
                <w:rFonts w:ascii="宋体" w:hAnsi="宋体" w:cs="宋体"/>
                <w:b/>
                <w:bCs/>
              </w:rPr>
            </w:pPr>
          </w:p>
          <w:p w:rsidR="000C57FD" w:rsidRDefault="000C57FD">
            <w:pPr>
              <w:widowControl/>
              <w:rPr>
                <w:rFonts w:ascii="宋体" w:hAnsi="宋体" w:cs="宋体"/>
                <w:b/>
                <w:bCs/>
              </w:rPr>
            </w:pPr>
          </w:p>
          <w:p w:rsidR="000C57FD" w:rsidRDefault="002C4332">
            <w:pPr>
              <w:widowControl/>
              <w:rPr>
                <w:rFonts w:ascii="宋体" w:hAnsi="宋体" w:cs="宋体"/>
                <w:b/>
                <w:bCs/>
              </w:rPr>
            </w:pPr>
            <w:r>
              <w:rPr>
                <w:rFonts w:ascii="宋体" w:hAnsi="宋体" w:cs="宋体" w:hint="eastAsia"/>
                <w:b/>
                <w:bCs/>
              </w:rPr>
              <w:t>基本要素</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lastRenderedPageBreak/>
              <w:t>行政许可事项名称及编码</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应与公布实施的事项名称一致。依据《行政许可事项分类与编码规则》（GB/T39048-2020）、《全国一体化政务服务平台政务服务事项基本目录及实施清单第1部分：编码要求》（GB/T39554.1-2020）统一赋码。</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行政许可事项子项名称及编码</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应与公布实施的事项名称一致，部分行政许可事项可不设子项。依据《行政许可事项分类与编码规则》（GB/T39048-2020）、</w:t>
            </w:r>
            <w:r>
              <w:rPr>
                <w:rFonts w:ascii="宋体" w:hAnsi="宋体" w:cs="宋体" w:hint="eastAsia"/>
              </w:rPr>
              <w:lastRenderedPageBreak/>
              <w:t>《全国一体化政务服务平台政务服务事项基本目录及实施清单第1部分：编码要求》（GB/T39554.1-2020）统一赋码。</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行政许可事项业务办理项名称及编码</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沿用行政许可事项子项名称，并结合办理情况确定。依据《行政许可事项分类与编码规则》（GB/T39048-2020）、《全国一体化政务服务平台政务服务事项基本目录及实施清单第1部分：编码要求》（GB/T39554.1-2020）统一赋码。</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设定依据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应明确事项设立的法律、法规、国务院决定规定，列明具体条款。</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实施依据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rsidP="00412696">
            <w:pPr>
              <w:jc w:val="left"/>
              <w:rPr>
                <w:rFonts w:ascii="宋体" w:hAnsi="宋体" w:cs="宋体"/>
              </w:rPr>
            </w:pPr>
            <w:r>
              <w:rPr>
                <w:rFonts w:ascii="宋体" w:hAnsi="宋体" w:cs="宋体" w:hint="eastAsia"/>
              </w:rPr>
              <w:t>应明确事项实施的法律、</w:t>
            </w:r>
            <w:r w:rsidR="00412696">
              <w:rPr>
                <w:rFonts w:ascii="宋体" w:hAnsi="宋体" w:cs="宋体" w:hint="eastAsia"/>
              </w:rPr>
              <w:t>行政</w:t>
            </w:r>
            <w:r>
              <w:rPr>
                <w:rFonts w:ascii="宋体" w:hAnsi="宋体" w:cs="宋体" w:hint="eastAsia"/>
              </w:rPr>
              <w:t>法规、国务院决定</w:t>
            </w:r>
            <w:r w:rsidR="00412696">
              <w:rPr>
                <w:rFonts w:ascii="宋体" w:hAnsi="宋体" w:cs="宋体" w:hint="eastAsia"/>
              </w:rPr>
              <w:t>设定</w:t>
            </w:r>
            <w:r>
              <w:rPr>
                <w:rFonts w:ascii="宋体" w:hAnsi="宋体" w:cs="宋体" w:hint="eastAsia"/>
              </w:rPr>
              <w:t>或部门规章、规范性文件等规定，列明具体条款。</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监管依据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应明确事项监管的法律、法规、规章和相关政策等规定，列明具体条款。</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实施机关</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应明确实施该事项的具体机构的规范名称。</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审批层级</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国家级/省级/设区的市级/县级/乡级</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行使层级</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国家级/省级/设区的市级/县级/乡级</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是否由审批机关受理</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 xml:space="preserve">受理层级 </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国家级/省级/设区的市级/县级/乡级</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是否存在初审环节</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初审层级</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国家级/省级/设区的市级/县级/乡级</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对应政务服务事项国家级基本目录名称</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应注明该事项对应的政务服务事项国家级基本目录名称。</w:t>
            </w:r>
          </w:p>
        </w:tc>
      </w:tr>
      <w:tr w:rsidR="000C57FD">
        <w:trPr>
          <w:jc w:val="center"/>
        </w:trPr>
        <w:tc>
          <w:tcPr>
            <w:tcW w:w="709" w:type="dxa"/>
            <w:tcBorders>
              <w:left w:val="single" w:sz="4" w:space="0" w:color="auto"/>
              <w:bottom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2</w:t>
            </w:r>
          </w:p>
        </w:tc>
        <w:tc>
          <w:tcPr>
            <w:tcW w:w="3255" w:type="dxa"/>
            <w:gridSpan w:val="2"/>
            <w:tcBorders>
              <w:left w:val="single" w:sz="4" w:space="0" w:color="auto"/>
              <w:bottom w:val="single" w:sz="4" w:space="0" w:color="auto"/>
              <w:right w:val="single" w:sz="4" w:space="0" w:color="auto"/>
            </w:tcBorders>
          </w:tcPr>
          <w:p w:rsidR="000C57FD" w:rsidRDefault="002C4332">
            <w:pPr>
              <w:widowControl/>
              <w:jc w:val="left"/>
              <w:rPr>
                <w:rFonts w:ascii="宋体" w:hAnsi="宋体" w:cs="宋体"/>
                <w:kern w:val="0"/>
              </w:rPr>
            </w:pPr>
            <w:r>
              <w:rPr>
                <w:rFonts w:ascii="宋体" w:hAnsi="宋体" w:cs="宋体" w:hint="eastAsia"/>
                <w:b/>
                <w:bCs/>
              </w:rPr>
              <w:t>行政许可事项类型</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条件型/资源型/资格型/检验型/登记型/其他型</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3</w:t>
            </w:r>
          </w:p>
        </w:tc>
        <w:tc>
          <w:tcPr>
            <w:tcW w:w="1129" w:type="dxa"/>
            <w:vMerge w:val="restart"/>
            <w:tcBorders>
              <w:left w:val="single" w:sz="4" w:space="0" w:color="auto"/>
              <w:right w:val="single" w:sz="4" w:space="0" w:color="auto"/>
            </w:tcBorders>
          </w:tcPr>
          <w:p w:rsidR="000C57FD" w:rsidRDefault="000C57FD">
            <w:pPr>
              <w:widowControl/>
              <w:jc w:val="center"/>
              <w:rPr>
                <w:rFonts w:ascii="宋体" w:hAnsi="宋体" w:cs="宋体"/>
                <w:b/>
                <w:bCs/>
              </w:rPr>
            </w:pPr>
          </w:p>
          <w:p w:rsidR="000C57FD" w:rsidRDefault="002C4332">
            <w:pPr>
              <w:widowControl/>
              <w:jc w:val="center"/>
              <w:rPr>
                <w:rFonts w:ascii="宋体" w:hAnsi="宋体" w:cs="宋体"/>
                <w:b/>
                <w:bCs/>
              </w:rPr>
            </w:pPr>
            <w:r>
              <w:rPr>
                <w:rFonts w:ascii="宋体" w:hAnsi="宋体" w:cs="宋体" w:hint="eastAsia"/>
                <w:b/>
                <w:bCs/>
              </w:rPr>
              <w:t>行政许可条件</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准予行政许可的条件</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应按条列示许可条件。法律、行政法规、国务院决定文件或国务院部门规章等明确许可条件的，应按照依据分条列示全部条件，条件应清晰明确，符合公平性原则，有兜底条款的，应依法予以明确。</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规定行政许可条件的依据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应注明许可条件设置的法律、法规、部门规章等，注明相关条款的具体内容。</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4</w:t>
            </w:r>
          </w:p>
        </w:tc>
        <w:tc>
          <w:tcPr>
            <w:tcW w:w="1129" w:type="dxa"/>
            <w:vMerge w:val="restart"/>
            <w:tcBorders>
              <w:left w:val="single" w:sz="4" w:space="0" w:color="auto"/>
              <w:right w:val="single" w:sz="4" w:space="0" w:color="auto"/>
            </w:tcBorders>
          </w:tcPr>
          <w:p w:rsidR="000C57FD" w:rsidRDefault="000C57FD">
            <w:pPr>
              <w:widowControl/>
              <w:jc w:val="center"/>
              <w:rPr>
                <w:rFonts w:ascii="宋体" w:hAnsi="宋体" w:cs="宋体"/>
                <w:b/>
                <w:bCs/>
              </w:rPr>
            </w:pPr>
          </w:p>
          <w:p w:rsidR="000C57FD" w:rsidRDefault="000C57FD">
            <w:pPr>
              <w:widowControl/>
              <w:jc w:val="center"/>
              <w:rPr>
                <w:rFonts w:ascii="宋体" w:hAnsi="宋体" w:cs="宋体"/>
                <w:b/>
                <w:bCs/>
              </w:rPr>
            </w:pPr>
          </w:p>
          <w:p w:rsidR="000C57FD" w:rsidRDefault="000C57FD">
            <w:pPr>
              <w:widowControl/>
              <w:jc w:val="center"/>
              <w:rPr>
                <w:rFonts w:ascii="宋体" w:hAnsi="宋体" w:cs="宋体"/>
                <w:b/>
                <w:bCs/>
              </w:rPr>
            </w:pPr>
          </w:p>
          <w:p w:rsidR="000C57FD" w:rsidRDefault="002C4332">
            <w:pPr>
              <w:widowControl/>
              <w:jc w:val="center"/>
              <w:rPr>
                <w:rFonts w:ascii="宋体" w:hAnsi="宋体" w:cs="宋体"/>
                <w:b/>
                <w:bCs/>
              </w:rPr>
            </w:pPr>
            <w:r>
              <w:rPr>
                <w:rFonts w:ascii="宋体" w:hAnsi="宋体" w:cs="宋体" w:hint="eastAsia"/>
                <w:b/>
                <w:bCs/>
              </w:rPr>
              <w:t>行政许可服务对象</w:t>
            </w:r>
            <w:r>
              <w:rPr>
                <w:rFonts w:ascii="宋体" w:hAnsi="宋体" w:cs="宋体" w:hint="eastAsia"/>
                <w:b/>
                <w:bCs/>
              </w:rPr>
              <w:lastRenderedPageBreak/>
              <w:t>类型与改革举措</w:t>
            </w:r>
          </w:p>
          <w:p w:rsidR="000C57FD" w:rsidRDefault="000C57FD">
            <w:pPr>
              <w:widowControl/>
              <w:jc w:val="center"/>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lastRenderedPageBreak/>
              <w:t>服务对象类型</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主要包括：“自然人”,“企业法人”,“事业单位法人”,“社会组织法人”,“非法人企业”,“行政机关”,“其他组织”等</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是否为涉企许可事项</w:t>
            </w:r>
          </w:p>
          <w:p w:rsidR="000C57FD" w:rsidRDefault="002C4332">
            <w:pPr>
              <w:jc w:val="left"/>
              <w:rPr>
                <w:rFonts w:ascii="宋体" w:hAnsi="宋体" w:cs="宋体"/>
              </w:rPr>
            </w:pPr>
            <w:r>
              <w:rPr>
                <w:rFonts w:ascii="宋体" w:hAnsi="宋体" w:cs="宋体" w:hint="eastAsia"/>
              </w:rPr>
              <w:t>涉企经营许可事项名称</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许可证件名称</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应注明颁发许可证件全称；如不颁发许可证件，应注明“无”。</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改革方式</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根据实际情况注明。</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具体改革举措</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应按条列示具体措施。</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加强事中事后监管措施</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根据实际情况注明。</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5</w:t>
            </w:r>
          </w:p>
        </w:tc>
        <w:tc>
          <w:tcPr>
            <w:tcW w:w="1129" w:type="dxa"/>
            <w:vMerge w:val="restart"/>
            <w:tcBorders>
              <w:left w:val="single" w:sz="4" w:space="0" w:color="auto"/>
              <w:right w:val="single" w:sz="4" w:space="0" w:color="auto"/>
            </w:tcBorders>
          </w:tcPr>
          <w:p w:rsidR="000C57FD" w:rsidRDefault="002C4332">
            <w:pPr>
              <w:widowControl/>
              <w:jc w:val="left"/>
              <w:rPr>
                <w:rFonts w:ascii="宋体" w:hAnsi="宋体" w:cs="宋体"/>
                <w:kern w:val="0"/>
              </w:rPr>
            </w:pPr>
            <w:r>
              <w:rPr>
                <w:rFonts w:ascii="宋体" w:hAnsi="宋体" w:cs="宋体" w:hint="eastAsia"/>
                <w:b/>
                <w:bCs/>
              </w:rPr>
              <w:t>申请材料</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申请材料名称</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应分项列示申请材料。通过法律、行政法规、国务院文件或部门规章等明确申请材料要求的，应按照依据分项列示全部材料，不得擅自增加额外材料，不得设兜底性条款。</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规定申请材料的依据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应注明规定申请材料的法律、</w:t>
            </w:r>
            <w:r w:rsidR="00412696">
              <w:rPr>
                <w:rFonts w:ascii="宋体" w:hAnsi="宋体" w:cs="宋体" w:hint="eastAsia"/>
              </w:rPr>
              <w:t>行政</w:t>
            </w:r>
            <w:r>
              <w:rPr>
                <w:rFonts w:ascii="宋体" w:hAnsi="宋体" w:cs="宋体" w:hint="eastAsia"/>
              </w:rPr>
              <w:t>法规、国务院决定或部门规章等，列明具体条款。</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6</w:t>
            </w:r>
          </w:p>
        </w:tc>
        <w:tc>
          <w:tcPr>
            <w:tcW w:w="1129" w:type="dxa"/>
            <w:vMerge w:val="restart"/>
            <w:tcBorders>
              <w:left w:val="single" w:sz="4" w:space="0" w:color="auto"/>
              <w:right w:val="single" w:sz="4" w:space="0" w:color="auto"/>
            </w:tcBorders>
          </w:tcPr>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2C4332">
            <w:pPr>
              <w:widowControl/>
              <w:jc w:val="left"/>
              <w:rPr>
                <w:rFonts w:ascii="宋体" w:hAnsi="宋体" w:cs="宋体"/>
                <w:kern w:val="0"/>
              </w:rPr>
            </w:pPr>
            <w:r>
              <w:rPr>
                <w:rFonts w:ascii="宋体" w:hAnsi="宋体" w:cs="宋体" w:hint="eastAsia"/>
                <w:b/>
                <w:bCs/>
              </w:rPr>
              <w:t>中介服务</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有无法定中介服务事项</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有/无</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中介服务事项名称</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有中介服务事项的，应注明法定中介服务事项的名称。</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设定中介服务事项的依据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有中介服务事项的，应注明依据名称和具体条款。</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提供中介服务的机构</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应注明有偿提供中介服务的企业、事业单位和社会组织等名称。</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中介服务事项的收费性质</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行政事业性收费/经营服务性收费（政府定价）/经营服务性收费（政府指导价）</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7</w:t>
            </w:r>
          </w:p>
        </w:tc>
        <w:tc>
          <w:tcPr>
            <w:tcW w:w="1129" w:type="dxa"/>
            <w:vMerge w:val="restart"/>
            <w:tcBorders>
              <w:left w:val="single" w:sz="4" w:space="0" w:color="auto"/>
              <w:right w:val="single" w:sz="4" w:space="0" w:color="auto"/>
            </w:tcBorders>
          </w:tcPr>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2C4332">
            <w:pPr>
              <w:widowControl/>
              <w:jc w:val="left"/>
              <w:rPr>
                <w:rFonts w:ascii="宋体" w:hAnsi="宋体" w:cs="宋体"/>
                <w:kern w:val="0"/>
              </w:rPr>
            </w:pPr>
            <w:r>
              <w:rPr>
                <w:rFonts w:ascii="宋体" w:hAnsi="宋体" w:cs="宋体" w:hint="eastAsia"/>
                <w:b/>
                <w:bCs/>
              </w:rPr>
              <w:t>审批程序</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办理行政许可的程序环节</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通过法律、行政法规、国务院文件或部门规章、规范性文件等明确办理程序的，应注明办理全过程的各类程序环节。</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规定行政许可程序的依据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应注明规定行政许可程序的法律、行政法规、国务院文件或部门规章、规范性文件等，列明具体条款。</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是否需要现场勘验</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是否需要组织听证</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是否需要招标、拍卖、挂牌交易</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是否需要检验、检测、检疫</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是否需要鉴定</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是否需要专家评审</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 xml:space="preserve">是否需要向社会公示 </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是否实行告知承诺办理</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jc w:val="center"/>
              <w:rPr>
                <w:rFonts w:ascii="宋体"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kern w:val="0"/>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审批机关是否委托服务机构开展技术性服务</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lastRenderedPageBreak/>
              <w:t>8</w:t>
            </w:r>
          </w:p>
        </w:tc>
        <w:tc>
          <w:tcPr>
            <w:tcW w:w="1129" w:type="dxa"/>
            <w:vMerge w:val="restart"/>
            <w:tcBorders>
              <w:left w:val="single" w:sz="4" w:space="0" w:color="auto"/>
              <w:right w:val="single" w:sz="4" w:space="0" w:color="auto"/>
            </w:tcBorders>
          </w:tcPr>
          <w:p w:rsidR="000C57FD" w:rsidRDefault="002C4332">
            <w:pPr>
              <w:widowControl/>
              <w:jc w:val="left"/>
              <w:rPr>
                <w:rFonts w:ascii="宋体" w:hAnsi="宋体" w:cs="宋体"/>
                <w:b/>
                <w:bCs/>
              </w:rPr>
            </w:pPr>
            <w:r>
              <w:rPr>
                <w:rFonts w:ascii="宋体" w:hAnsi="宋体" w:cs="宋体" w:hint="eastAsia"/>
                <w:b/>
                <w:bCs/>
              </w:rPr>
              <w:t>受理和审批时限</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承诺受理时限</w:t>
            </w:r>
          </w:p>
        </w:tc>
        <w:tc>
          <w:tcPr>
            <w:tcW w:w="5954" w:type="dxa"/>
            <w:tcBorders>
              <w:top w:val="single" w:sz="4" w:space="0" w:color="auto"/>
              <w:left w:val="single" w:sz="4" w:space="0" w:color="auto"/>
              <w:bottom w:val="single" w:sz="4" w:space="0" w:color="auto"/>
              <w:right w:val="single" w:sz="4" w:space="0" w:color="auto"/>
            </w:tcBorders>
            <w:vAlign w:val="center"/>
          </w:tcPr>
          <w:p w:rsidR="000C57FD" w:rsidRDefault="002C4332">
            <w:pPr>
              <w:jc w:val="left"/>
              <w:rPr>
                <w:rFonts w:ascii="宋体" w:hAnsi="宋体" w:cs="宋体"/>
              </w:rPr>
            </w:pPr>
            <w:r>
              <w:rPr>
                <w:rFonts w:ascii="宋体" w:hAnsi="宋体" w:cs="宋体" w:hint="eastAsia"/>
              </w:rPr>
              <w:t>应列明承诺受理该事项所需的时间。</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法定审批时限</w:t>
            </w:r>
          </w:p>
        </w:tc>
        <w:tc>
          <w:tcPr>
            <w:tcW w:w="5954" w:type="dxa"/>
            <w:tcBorders>
              <w:top w:val="single" w:sz="4" w:space="0" w:color="auto"/>
              <w:left w:val="single" w:sz="4" w:space="0" w:color="auto"/>
              <w:bottom w:val="single" w:sz="4" w:space="0" w:color="auto"/>
              <w:right w:val="single" w:sz="4" w:space="0" w:color="auto"/>
            </w:tcBorders>
            <w:vAlign w:val="center"/>
          </w:tcPr>
          <w:p w:rsidR="000C57FD" w:rsidRDefault="002C4332">
            <w:pPr>
              <w:jc w:val="left"/>
              <w:rPr>
                <w:rFonts w:ascii="宋体" w:hAnsi="宋体" w:cs="宋体"/>
              </w:rPr>
            </w:pPr>
            <w:r>
              <w:rPr>
                <w:rFonts w:ascii="宋体" w:hAnsi="宋体" w:cs="宋体" w:hint="eastAsia"/>
              </w:rPr>
              <w:t>应列明法律法规规定办结该事项所需的时间。</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 xml:space="preserve">规定法定审批时限依据 </w:t>
            </w:r>
          </w:p>
        </w:tc>
        <w:tc>
          <w:tcPr>
            <w:tcW w:w="5954" w:type="dxa"/>
            <w:tcBorders>
              <w:top w:val="single" w:sz="4" w:space="0" w:color="auto"/>
              <w:left w:val="single" w:sz="4" w:space="0" w:color="auto"/>
              <w:bottom w:val="single" w:sz="4" w:space="0" w:color="auto"/>
              <w:right w:val="single" w:sz="4" w:space="0" w:color="auto"/>
            </w:tcBorders>
            <w:vAlign w:val="center"/>
          </w:tcPr>
          <w:p w:rsidR="000C57FD" w:rsidRDefault="002C4332">
            <w:pPr>
              <w:jc w:val="left"/>
              <w:rPr>
                <w:rFonts w:ascii="宋体" w:hAnsi="宋体" w:cs="宋体"/>
              </w:rPr>
            </w:pPr>
            <w:r>
              <w:rPr>
                <w:rFonts w:ascii="宋体" w:hAnsi="宋体" w:cs="宋体" w:hint="eastAsia"/>
              </w:rPr>
              <w:t>应列明法律法规审批事项相关规定，注明相关条款的具体内容。</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承诺审批时限</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应列明承诺审批该事项所需的时间。</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9</w:t>
            </w:r>
          </w:p>
        </w:tc>
        <w:tc>
          <w:tcPr>
            <w:tcW w:w="1129" w:type="dxa"/>
            <w:vMerge w:val="restart"/>
            <w:tcBorders>
              <w:left w:val="single" w:sz="4" w:space="0" w:color="auto"/>
              <w:right w:val="single" w:sz="4" w:space="0" w:color="auto"/>
            </w:tcBorders>
          </w:tcPr>
          <w:p w:rsidR="000C57FD" w:rsidRDefault="000C57FD">
            <w:pPr>
              <w:widowControl/>
              <w:jc w:val="center"/>
              <w:rPr>
                <w:rFonts w:ascii="宋体" w:hAnsi="宋体" w:cs="宋体"/>
                <w:b/>
                <w:bCs/>
              </w:rPr>
            </w:pPr>
          </w:p>
          <w:p w:rsidR="000C57FD" w:rsidRDefault="002C4332">
            <w:pPr>
              <w:widowControl/>
              <w:jc w:val="center"/>
              <w:rPr>
                <w:rFonts w:ascii="宋体" w:hAnsi="宋体" w:cs="宋体"/>
                <w:b/>
                <w:bCs/>
              </w:rPr>
            </w:pPr>
            <w:r>
              <w:rPr>
                <w:rFonts w:ascii="宋体" w:hAnsi="宋体" w:cs="宋体" w:hint="eastAsia"/>
                <w:b/>
                <w:bCs/>
              </w:rPr>
              <w:t>收费</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 xml:space="preserve">办理行政许可是否收费 </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收费项目的名称、收费项目的标准、设定收费项目的依据、规定收费标准的依据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对于收费的情形，应列明收费项目名称。针对每个收费项目，应列明收费标准、设定收费项目和收费标准的依据名称和具体条款内容。</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10</w:t>
            </w:r>
          </w:p>
          <w:p w:rsidR="000C57FD" w:rsidRDefault="000C57FD">
            <w:pPr>
              <w:pStyle w:val="3"/>
              <w:ind w:left="0"/>
              <w:rPr>
                <w:rFonts w:hAnsi="宋体" w:cs="宋体"/>
              </w:rPr>
            </w:pPr>
          </w:p>
          <w:p w:rsidR="000C57FD" w:rsidRDefault="000C57FD">
            <w:pPr>
              <w:rPr>
                <w:rFonts w:ascii="宋体" w:hAnsi="宋体" w:cs="宋体"/>
              </w:rPr>
            </w:pPr>
          </w:p>
        </w:tc>
        <w:tc>
          <w:tcPr>
            <w:tcW w:w="1129" w:type="dxa"/>
            <w:vMerge w:val="restart"/>
            <w:tcBorders>
              <w:left w:val="single" w:sz="4" w:space="0" w:color="auto"/>
              <w:right w:val="single" w:sz="4" w:space="0" w:color="auto"/>
            </w:tcBorders>
          </w:tcPr>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2C4332">
            <w:pPr>
              <w:widowControl/>
              <w:jc w:val="left"/>
              <w:rPr>
                <w:rFonts w:ascii="宋体" w:hAnsi="宋体" w:cs="宋体"/>
                <w:b/>
                <w:bCs/>
              </w:rPr>
            </w:pPr>
            <w:r>
              <w:rPr>
                <w:rFonts w:ascii="宋体" w:hAnsi="宋体" w:cs="宋体" w:hint="eastAsia"/>
                <w:b/>
                <w:bCs/>
              </w:rPr>
              <w:t>行政许可证件</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审批结果类型</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证照/批文</w:t>
            </w:r>
          </w:p>
        </w:tc>
      </w:tr>
      <w:tr w:rsidR="000C57FD">
        <w:trPr>
          <w:jc w:val="center"/>
        </w:trPr>
        <w:tc>
          <w:tcPr>
            <w:tcW w:w="709" w:type="dxa"/>
            <w:vMerge/>
            <w:tcBorders>
              <w:left w:val="single" w:sz="4" w:space="0" w:color="auto"/>
              <w:right w:val="single" w:sz="4" w:space="0" w:color="auto"/>
            </w:tcBorders>
            <w:vAlign w:val="center"/>
          </w:tcPr>
          <w:p w:rsidR="000C57FD" w:rsidRDefault="000C57FD">
            <w:pPr>
              <w:rPr>
                <w:rFonts w:ascii="宋体"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审批结果名称</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应注明颁发许可证件全称；如不颁发许可证件，应依据实际情况注明批复或批文的名称。</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审批结果的有效期限</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例如“无限期”，“x年”，“x月”，“x天”，“当次”等</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规定审批结果有效期限的依据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应注明有效期限的依据名称和具体条款内容。</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是否需要办理审批结果变更手续</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办理审批结果变更手续的要求</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按照有关规定填写。</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是否需要办理审批结果延续手续</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办理审批结果延续手续的要求</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按照有关规定填写。</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审批结果的有效地域范围</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按照有关规定填写。例如，“全国”、“本省（区、市）”等</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规定审批结果有效地域范围的依据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应注明有效地区范围的依据名称和具体条款内容。</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11</w:t>
            </w:r>
          </w:p>
        </w:tc>
        <w:tc>
          <w:tcPr>
            <w:tcW w:w="1129" w:type="dxa"/>
            <w:vMerge w:val="restart"/>
            <w:tcBorders>
              <w:left w:val="single" w:sz="4" w:space="0" w:color="auto"/>
              <w:right w:val="single" w:sz="4" w:space="0" w:color="auto"/>
            </w:tcBorders>
          </w:tcPr>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2C4332">
            <w:pPr>
              <w:widowControl/>
              <w:jc w:val="left"/>
              <w:rPr>
                <w:rFonts w:ascii="宋体" w:hAnsi="宋体" w:cs="宋体"/>
                <w:b/>
                <w:bCs/>
              </w:rPr>
            </w:pPr>
            <w:r>
              <w:rPr>
                <w:rFonts w:ascii="宋体" w:hAnsi="宋体" w:cs="宋体" w:hint="eastAsia"/>
                <w:b/>
                <w:bCs/>
              </w:rPr>
              <w:t xml:space="preserve">行政许可数量限制 </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lastRenderedPageBreak/>
              <w:t>有无行政许可数量限</w:t>
            </w:r>
            <w:r>
              <w:rPr>
                <w:rFonts w:ascii="宋体" w:hAnsi="宋体" w:cs="宋体" w:hint="eastAsia"/>
              </w:rPr>
              <w:lastRenderedPageBreak/>
              <w:t>制</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lastRenderedPageBreak/>
              <w:t>有/无</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公布数量限制的方式</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应注明公布数量限制的方式，包括但不限于规划、计划、公告、公示等。如存在数量限制但不向社会公布，应注明不公布。</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公布数量限制的周期</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应注明公布数量限制的周期，如“不定期”、“每xx一次”等。</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在数量限制条件下实施行政许可的方式</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有数量限制的行政许可，行政机关应根据受理行政许可的先后顺序作出准予行政许可的决定，但是法律、行政法规另有规定的，依照其规定。按照该规定，注明在数量限制条件下实施行政许可的方式。</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规定在数量限制条件下实施行政许可方式的依据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法律、行政法规另有规定的，应注明依据名称和具体条款内容。</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12</w:t>
            </w:r>
          </w:p>
        </w:tc>
        <w:tc>
          <w:tcPr>
            <w:tcW w:w="1129" w:type="dxa"/>
            <w:vMerge w:val="restart"/>
            <w:tcBorders>
              <w:left w:val="single" w:sz="4" w:space="0" w:color="auto"/>
              <w:right w:val="single" w:sz="4" w:space="0" w:color="auto"/>
            </w:tcBorders>
          </w:tcPr>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0C57FD">
            <w:pPr>
              <w:widowControl/>
              <w:jc w:val="left"/>
              <w:rPr>
                <w:rFonts w:ascii="宋体" w:hAnsi="宋体" w:cs="宋体"/>
                <w:b/>
                <w:bCs/>
              </w:rPr>
            </w:pPr>
          </w:p>
          <w:p w:rsidR="000C57FD" w:rsidRDefault="002C4332">
            <w:pPr>
              <w:widowControl/>
              <w:jc w:val="left"/>
              <w:rPr>
                <w:rFonts w:ascii="宋体" w:hAnsi="宋体" w:cs="宋体"/>
                <w:b/>
                <w:bCs/>
              </w:rPr>
            </w:pPr>
            <w:r>
              <w:rPr>
                <w:rFonts w:ascii="宋体" w:hAnsi="宋体" w:cs="宋体" w:hint="eastAsia"/>
                <w:b/>
                <w:bCs/>
              </w:rPr>
              <w:t xml:space="preserve">行政许可后年检 </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有无年检要求</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有/无</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设定年检要求的依据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应注明依据名称和具体条款内容。</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年检周期</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按照有关规定注明。</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年检是否要求报送材料</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年检报送材料名称</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应分项列示年检报送材料。</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年检是否收费</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是/否</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年检收费项目的名称、年检收费项目的标准、设定年检收费项目的依据、规定年检项目收费标准的依据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对于收费的情形，应列明收费项目名称。针对每个收费项目，应列明收费标准、设定收费项目和收费标准的依据名称和具体条款内容。</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通过年检的证明或者标志</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按照有关规定填写。</w:t>
            </w:r>
          </w:p>
        </w:tc>
      </w:tr>
      <w:tr w:rsidR="000C57FD">
        <w:trPr>
          <w:jc w:val="center"/>
        </w:trPr>
        <w:tc>
          <w:tcPr>
            <w:tcW w:w="709" w:type="dxa"/>
            <w:vMerge w:val="restart"/>
            <w:tcBorders>
              <w:left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13</w:t>
            </w:r>
          </w:p>
        </w:tc>
        <w:tc>
          <w:tcPr>
            <w:tcW w:w="1129" w:type="dxa"/>
            <w:vMerge w:val="restart"/>
            <w:tcBorders>
              <w:left w:val="single" w:sz="4" w:space="0" w:color="auto"/>
              <w:right w:val="single" w:sz="4" w:space="0" w:color="auto"/>
            </w:tcBorders>
          </w:tcPr>
          <w:p w:rsidR="000C57FD" w:rsidRDefault="000C57FD">
            <w:pPr>
              <w:widowControl/>
              <w:jc w:val="left"/>
              <w:rPr>
                <w:rFonts w:ascii="宋体" w:hAnsi="宋体" w:cs="宋体"/>
                <w:b/>
                <w:bCs/>
              </w:rPr>
            </w:pPr>
          </w:p>
          <w:p w:rsidR="000C57FD" w:rsidRDefault="002C4332">
            <w:pPr>
              <w:widowControl/>
              <w:jc w:val="left"/>
              <w:rPr>
                <w:rFonts w:ascii="宋体" w:hAnsi="宋体" w:cs="宋体"/>
                <w:b/>
                <w:bCs/>
              </w:rPr>
            </w:pPr>
            <w:r>
              <w:rPr>
                <w:rFonts w:ascii="宋体" w:hAnsi="宋体" w:cs="宋体" w:hint="eastAsia"/>
                <w:b/>
                <w:bCs/>
              </w:rPr>
              <w:t xml:space="preserve">行政许可后年报 </w:t>
            </w: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有无年报要求</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有/无</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年报报送材料名称</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应分项列示年报报送材料。</w:t>
            </w:r>
          </w:p>
        </w:tc>
      </w:tr>
      <w:tr w:rsidR="000C57FD">
        <w:trPr>
          <w:jc w:val="center"/>
        </w:trPr>
        <w:tc>
          <w:tcPr>
            <w:tcW w:w="709" w:type="dxa"/>
            <w:vMerge/>
            <w:tcBorders>
              <w:left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设定年报要求的依据</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应注明依据名称和具体条款内容。</w:t>
            </w:r>
          </w:p>
        </w:tc>
      </w:tr>
      <w:tr w:rsidR="000C57FD">
        <w:trPr>
          <w:jc w:val="center"/>
        </w:trPr>
        <w:tc>
          <w:tcPr>
            <w:tcW w:w="709" w:type="dxa"/>
            <w:vMerge/>
            <w:tcBorders>
              <w:left w:val="single" w:sz="4" w:space="0" w:color="auto"/>
              <w:bottom w:val="single" w:sz="4" w:space="0" w:color="auto"/>
              <w:right w:val="single" w:sz="4" w:space="0" w:color="auto"/>
            </w:tcBorders>
            <w:vAlign w:val="center"/>
          </w:tcPr>
          <w:p w:rsidR="000C57FD" w:rsidRDefault="000C57FD">
            <w:pPr>
              <w:pStyle w:val="3"/>
              <w:ind w:left="0"/>
              <w:rPr>
                <w:rFonts w:hAnsi="宋体" w:cs="宋体"/>
              </w:rPr>
            </w:pPr>
          </w:p>
        </w:tc>
        <w:tc>
          <w:tcPr>
            <w:tcW w:w="1129" w:type="dxa"/>
            <w:vMerge/>
            <w:tcBorders>
              <w:left w:val="single" w:sz="4" w:space="0" w:color="auto"/>
              <w:bottom w:val="single" w:sz="4" w:space="0" w:color="auto"/>
              <w:right w:val="single" w:sz="4" w:space="0" w:color="auto"/>
            </w:tcBorders>
          </w:tcPr>
          <w:p w:rsidR="000C57FD" w:rsidRDefault="000C57FD">
            <w:pPr>
              <w:widowControl/>
              <w:jc w:val="left"/>
              <w:rPr>
                <w:rFonts w:ascii="宋体" w:hAnsi="宋体" w:cs="宋体"/>
                <w:b/>
                <w:bCs/>
              </w:rPr>
            </w:pPr>
          </w:p>
        </w:tc>
        <w:tc>
          <w:tcPr>
            <w:tcW w:w="2126"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年报周期</w:t>
            </w:r>
          </w:p>
        </w:tc>
        <w:tc>
          <w:tcPr>
            <w:tcW w:w="5954" w:type="dxa"/>
            <w:tcBorders>
              <w:top w:val="single" w:sz="4" w:space="0" w:color="auto"/>
              <w:left w:val="single" w:sz="4" w:space="0" w:color="auto"/>
              <w:bottom w:val="single" w:sz="4" w:space="0" w:color="auto"/>
              <w:right w:val="single" w:sz="4" w:space="0" w:color="auto"/>
            </w:tcBorders>
          </w:tcPr>
          <w:p w:rsidR="000C57FD" w:rsidRDefault="002C4332">
            <w:pPr>
              <w:jc w:val="left"/>
              <w:rPr>
                <w:rFonts w:ascii="宋体" w:hAnsi="宋体" w:cs="宋体"/>
              </w:rPr>
            </w:pPr>
            <w:r>
              <w:rPr>
                <w:rFonts w:ascii="宋体" w:hAnsi="宋体" w:cs="宋体" w:hint="eastAsia"/>
              </w:rPr>
              <w:t>按照有关规定填写。</w:t>
            </w:r>
          </w:p>
        </w:tc>
      </w:tr>
      <w:tr w:rsidR="000C57FD">
        <w:trPr>
          <w:trHeight w:val="810"/>
          <w:jc w:val="center"/>
        </w:trPr>
        <w:tc>
          <w:tcPr>
            <w:tcW w:w="709" w:type="dxa"/>
            <w:tcBorders>
              <w:top w:val="nil"/>
              <w:left w:val="single" w:sz="4" w:space="0" w:color="auto"/>
              <w:bottom w:val="single" w:sz="4" w:space="0" w:color="auto"/>
              <w:right w:val="single" w:sz="4" w:space="0" w:color="auto"/>
            </w:tcBorders>
            <w:vAlign w:val="center"/>
          </w:tcPr>
          <w:p w:rsidR="000C57FD" w:rsidRDefault="002C4332">
            <w:pPr>
              <w:jc w:val="center"/>
              <w:rPr>
                <w:rFonts w:ascii="宋体" w:hAnsi="宋体" w:cs="宋体"/>
              </w:rPr>
            </w:pPr>
            <w:r>
              <w:rPr>
                <w:rFonts w:ascii="宋体" w:hAnsi="宋体" w:cs="宋体" w:hint="eastAsia"/>
              </w:rPr>
              <w:t>14</w:t>
            </w:r>
          </w:p>
        </w:tc>
        <w:tc>
          <w:tcPr>
            <w:tcW w:w="3255" w:type="dxa"/>
            <w:gridSpan w:val="2"/>
            <w:tcBorders>
              <w:top w:val="nil"/>
              <w:left w:val="single" w:sz="4" w:space="0" w:color="auto"/>
              <w:bottom w:val="single" w:sz="4" w:space="0" w:color="auto"/>
              <w:right w:val="single" w:sz="4" w:space="0" w:color="auto"/>
            </w:tcBorders>
            <w:vAlign w:val="center"/>
          </w:tcPr>
          <w:p w:rsidR="000C57FD" w:rsidRDefault="002C4332">
            <w:pPr>
              <w:jc w:val="left"/>
              <w:rPr>
                <w:rFonts w:ascii="宋体" w:hAnsi="宋体" w:cs="宋体"/>
              </w:rPr>
            </w:pPr>
            <w:r>
              <w:rPr>
                <w:rFonts w:ascii="宋体" w:hAnsi="宋体" w:cs="宋体" w:hint="eastAsia"/>
                <w:b/>
                <w:bCs/>
              </w:rPr>
              <w:t>监管主</w:t>
            </w:r>
            <w:r>
              <w:rPr>
                <w:rFonts w:ascii="宋体" w:hAnsi="宋体" w:cs="宋体" w:hint="eastAsia"/>
              </w:rPr>
              <w:t>体</w:t>
            </w:r>
          </w:p>
        </w:tc>
        <w:tc>
          <w:tcPr>
            <w:tcW w:w="5954" w:type="dxa"/>
            <w:tcBorders>
              <w:top w:val="single" w:sz="4" w:space="0" w:color="auto"/>
              <w:left w:val="single" w:sz="4" w:space="0" w:color="auto"/>
              <w:bottom w:val="single" w:sz="4" w:space="0" w:color="auto"/>
              <w:right w:val="single" w:sz="4" w:space="0" w:color="auto"/>
            </w:tcBorders>
            <w:vAlign w:val="center"/>
          </w:tcPr>
          <w:p w:rsidR="000C57FD" w:rsidRDefault="002C4332">
            <w:pPr>
              <w:jc w:val="left"/>
              <w:rPr>
                <w:rFonts w:ascii="宋体" w:hAnsi="宋体" w:cs="宋体"/>
                <w:highlight w:val="yellow"/>
              </w:rPr>
            </w:pPr>
            <w:r>
              <w:rPr>
                <w:rFonts w:ascii="宋体" w:hAnsi="宋体" w:cs="宋体" w:hint="eastAsia"/>
              </w:rPr>
              <w:t>应注明该事项监管主体名称。涉及多个部门的，列出所有监管主体并明确牵头部门。</w:t>
            </w:r>
          </w:p>
        </w:tc>
      </w:tr>
    </w:tbl>
    <w:p w:rsidR="000C57FD" w:rsidRDefault="000C57FD">
      <w:pPr>
        <w:pStyle w:val="affffff0"/>
        <w:ind w:firstLineChars="95" w:firstLine="199"/>
        <w:sectPr w:rsidR="000C57FD">
          <w:pgSz w:w="11906" w:h="16838"/>
          <w:pgMar w:top="1928" w:right="1134" w:bottom="1134" w:left="1134" w:header="1418" w:footer="1134" w:gutter="284"/>
          <w:cols w:space="425"/>
          <w:formProt w:val="0"/>
          <w:docGrid w:type="lines" w:linePitch="312"/>
        </w:sectPr>
      </w:pPr>
    </w:p>
    <w:p w:rsidR="000C57FD" w:rsidRDefault="000C57FD">
      <w:pPr>
        <w:pStyle w:val="afd"/>
        <w:rPr>
          <w:vanish w:val="0"/>
        </w:rPr>
      </w:pPr>
    </w:p>
    <w:p w:rsidR="000C57FD" w:rsidRDefault="000C57FD">
      <w:pPr>
        <w:pStyle w:val="aff3"/>
        <w:rPr>
          <w:vanish w:val="0"/>
        </w:rPr>
      </w:pPr>
    </w:p>
    <w:p w:rsidR="000C57FD" w:rsidRDefault="002C4332">
      <w:pPr>
        <w:pStyle w:val="aff8"/>
        <w:spacing w:after="156"/>
      </w:pPr>
      <w:r>
        <w:br/>
      </w:r>
      <w:bookmarkStart w:id="269" w:name="_Toc113960150"/>
      <w:bookmarkStart w:id="270" w:name="_Toc113960028"/>
      <w:bookmarkStart w:id="271" w:name="_Toc113960215"/>
      <w:bookmarkStart w:id="272" w:name="_Toc138668603"/>
      <w:r>
        <w:rPr>
          <w:rFonts w:hint="eastAsia"/>
        </w:rPr>
        <w:t>（规范性）</w:t>
      </w:r>
      <w:r>
        <w:br/>
      </w:r>
      <w:r>
        <w:rPr>
          <w:rFonts w:hint="eastAsia"/>
        </w:rPr>
        <w:t>行政许可事项办事指南要素及编写要求</w:t>
      </w:r>
      <w:bookmarkEnd w:id="269"/>
      <w:bookmarkEnd w:id="270"/>
      <w:bookmarkEnd w:id="271"/>
      <w:bookmarkEnd w:id="272"/>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709"/>
        <w:gridCol w:w="2835"/>
        <w:gridCol w:w="4250"/>
        <w:gridCol w:w="854"/>
      </w:tblGrid>
      <w:tr w:rsidR="000C57FD">
        <w:trPr>
          <w:jc w:val="center"/>
        </w:trPr>
        <w:tc>
          <w:tcPr>
            <w:tcW w:w="712" w:type="dxa"/>
          </w:tcPr>
          <w:p w:rsidR="000C57FD" w:rsidRDefault="002C4332">
            <w:pPr>
              <w:jc w:val="left"/>
              <w:rPr>
                <w:rFonts w:ascii="宋体" w:hAnsi="宋体"/>
              </w:rPr>
            </w:pPr>
            <w:r>
              <w:rPr>
                <w:rFonts w:ascii="宋体" w:hAnsi="宋体" w:hint="eastAsia"/>
              </w:rPr>
              <w:t>框架</w:t>
            </w:r>
          </w:p>
        </w:tc>
        <w:tc>
          <w:tcPr>
            <w:tcW w:w="709" w:type="dxa"/>
          </w:tcPr>
          <w:p w:rsidR="000C57FD" w:rsidRDefault="002C4332">
            <w:pPr>
              <w:jc w:val="left"/>
              <w:rPr>
                <w:rFonts w:ascii="宋体" w:hAnsi="宋体"/>
              </w:rPr>
            </w:pPr>
            <w:r>
              <w:rPr>
                <w:rFonts w:ascii="宋体" w:hAnsi="宋体" w:hint="eastAsia"/>
              </w:rPr>
              <w:t>序号</w:t>
            </w:r>
          </w:p>
        </w:tc>
        <w:tc>
          <w:tcPr>
            <w:tcW w:w="2835" w:type="dxa"/>
          </w:tcPr>
          <w:p w:rsidR="000C57FD" w:rsidRDefault="002C4332">
            <w:pPr>
              <w:jc w:val="left"/>
              <w:rPr>
                <w:rFonts w:ascii="宋体" w:hAnsi="宋体"/>
              </w:rPr>
            </w:pPr>
            <w:r>
              <w:rPr>
                <w:rFonts w:ascii="宋体" w:hAnsi="宋体" w:hint="eastAsia"/>
              </w:rPr>
              <w:t>要素名称</w:t>
            </w:r>
          </w:p>
        </w:tc>
        <w:tc>
          <w:tcPr>
            <w:tcW w:w="4250" w:type="dxa"/>
          </w:tcPr>
          <w:p w:rsidR="000C57FD" w:rsidRDefault="002C4332">
            <w:pPr>
              <w:jc w:val="left"/>
              <w:rPr>
                <w:rFonts w:ascii="宋体" w:hAnsi="宋体"/>
              </w:rPr>
            </w:pPr>
            <w:r>
              <w:rPr>
                <w:rFonts w:ascii="宋体" w:hAnsi="宋体" w:hint="eastAsia"/>
              </w:rPr>
              <w:t>表述要求</w:t>
            </w:r>
          </w:p>
        </w:tc>
        <w:tc>
          <w:tcPr>
            <w:tcW w:w="854" w:type="dxa"/>
          </w:tcPr>
          <w:p w:rsidR="000C57FD" w:rsidRDefault="002C4332">
            <w:pPr>
              <w:jc w:val="left"/>
              <w:rPr>
                <w:rFonts w:ascii="宋体" w:hAnsi="宋体"/>
              </w:rPr>
            </w:pPr>
            <w:r>
              <w:rPr>
                <w:rFonts w:ascii="宋体" w:hAnsi="宋体" w:hint="eastAsia"/>
              </w:rPr>
              <w:t>类型</w:t>
            </w:r>
          </w:p>
        </w:tc>
      </w:tr>
      <w:tr w:rsidR="000C57FD">
        <w:trPr>
          <w:jc w:val="center"/>
        </w:trPr>
        <w:tc>
          <w:tcPr>
            <w:tcW w:w="712" w:type="dxa"/>
            <w:vMerge w:val="restart"/>
            <w:vAlign w:val="center"/>
          </w:tcPr>
          <w:p w:rsidR="000C57FD" w:rsidRDefault="002C4332">
            <w:pPr>
              <w:jc w:val="left"/>
              <w:rPr>
                <w:rFonts w:ascii="宋体" w:hAnsi="宋体"/>
              </w:rPr>
            </w:pPr>
            <w:r>
              <w:rPr>
                <w:rFonts w:ascii="宋体" w:hAnsi="宋体" w:hint="eastAsia"/>
                <w:b/>
                <w:bCs/>
              </w:rPr>
              <w:t>封面</w:t>
            </w:r>
          </w:p>
        </w:tc>
        <w:tc>
          <w:tcPr>
            <w:tcW w:w="709" w:type="dxa"/>
          </w:tcPr>
          <w:p w:rsidR="000C57FD" w:rsidRDefault="002C4332">
            <w:pPr>
              <w:jc w:val="left"/>
              <w:rPr>
                <w:rFonts w:ascii="宋体" w:hAnsi="宋体"/>
              </w:rPr>
            </w:pPr>
            <w:r>
              <w:rPr>
                <w:rFonts w:ascii="宋体" w:hAnsi="宋体"/>
              </w:rPr>
              <w:t>1</w:t>
            </w:r>
          </w:p>
        </w:tc>
        <w:tc>
          <w:tcPr>
            <w:tcW w:w="2835" w:type="dxa"/>
          </w:tcPr>
          <w:p w:rsidR="000C57FD" w:rsidRDefault="002C4332">
            <w:pPr>
              <w:jc w:val="left"/>
              <w:rPr>
                <w:rFonts w:ascii="宋体" w:hAnsi="宋体"/>
              </w:rPr>
            </w:pPr>
            <w:r>
              <w:rPr>
                <w:rFonts w:ascii="宋体" w:hAnsi="宋体" w:hint="eastAsia"/>
              </w:rPr>
              <w:t>服务指南编号</w:t>
            </w:r>
          </w:p>
        </w:tc>
        <w:tc>
          <w:tcPr>
            <w:tcW w:w="4250" w:type="dxa"/>
          </w:tcPr>
          <w:p w:rsidR="000C57FD" w:rsidRDefault="002C4332">
            <w:pPr>
              <w:jc w:val="left"/>
              <w:rPr>
                <w:rFonts w:ascii="宋体" w:hAnsi="宋体"/>
              </w:rPr>
            </w:pPr>
            <w:r>
              <w:rPr>
                <w:rFonts w:ascii="宋体" w:hAnsi="宋体" w:hint="eastAsia"/>
              </w:rPr>
              <w:t>根据相关文件编号规则进行编号管理。</w:t>
            </w:r>
          </w:p>
        </w:tc>
        <w:tc>
          <w:tcPr>
            <w:tcW w:w="854" w:type="dxa"/>
          </w:tcPr>
          <w:p w:rsidR="000C57FD" w:rsidRDefault="002C4332">
            <w:pPr>
              <w:jc w:val="left"/>
              <w:rPr>
                <w:rFonts w:ascii="宋体" w:hAnsi="宋体"/>
              </w:rPr>
            </w:pPr>
            <w:r>
              <w:rPr>
                <w:rFonts w:ascii="宋体" w:hAnsi="宋体" w:hint="eastAsia"/>
              </w:rPr>
              <w:t>可选</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2</w:t>
            </w:r>
          </w:p>
        </w:tc>
        <w:tc>
          <w:tcPr>
            <w:tcW w:w="2835" w:type="dxa"/>
            <w:vAlign w:val="center"/>
          </w:tcPr>
          <w:p w:rsidR="000C57FD" w:rsidRDefault="002C4332">
            <w:pPr>
              <w:jc w:val="left"/>
              <w:rPr>
                <w:rFonts w:ascii="宋体" w:hAnsi="宋体"/>
              </w:rPr>
            </w:pPr>
            <w:r>
              <w:rPr>
                <w:rFonts w:ascii="宋体" w:hAnsi="宋体" w:hint="eastAsia"/>
              </w:rPr>
              <w:t>事项名称</w:t>
            </w:r>
          </w:p>
        </w:tc>
        <w:tc>
          <w:tcPr>
            <w:tcW w:w="4250" w:type="dxa"/>
          </w:tcPr>
          <w:p w:rsidR="000C57FD" w:rsidRDefault="002C4332">
            <w:pPr>
              <w:jc w:val="left"/>
              <w:rPr>
                <w:rFonts w:ascii="宋体" w:hAnsi="宋体"/>
              </w:rPr>
            </w:pPr>
            <w:r>
              <w:rPr>
                <w:rFonts w:ascii="宋体" w:hAnsi="宋体" w:hint="eastAsia"/>
              </w:rPr>
              <w:t>应与公布实施的事项名称一致。</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3</w:t>
            </w:r>
          </w:p>
        </w:tc>
        <w:tc>
          <w:tcPr>
            <w:tcW w:w="2835" w:type="dxa"/>
            <w:vAlign w:val="center"/>
          </w:tcPr>
          <w:p w:rsidR="000C57FD" w:rsidRDefault="002C4332">
            <w:pPr>
              <w:jc w:val="left"/>
              <w:rPr>
                <w:rFonts w:ascii="宋体" w:hAnsi="宋体"/>
              </w:rPr>
            </w:pPr>
            <w:r>
              <w:rPr>
                <w:rFonts w:ascii="宋体" w:hAnsi="宋体" w:hint="eastAsia"/>
              </w:rPr>
              <w:t>发布日期</w:t>
            </w:r>
          </w:p>
        </w:tc>
        <w:tc>
          <w:tcPr>
            <w:tcW w:w="4250" w:type="dxa"/>
            <w:vAlign w:val="center"/>
          </w:tcPr>
          <w:p w:rsidR="000C57FD" w:rsidRDefault="002C4332">
            <w:pPr>
              <w:jc w:val="left"/>
              <w:rPr>
                <w:rFonts w:ascii="宋体" w:hAnsi="宋体"/>
              </w:rPr>
            </w:pPr>
            <w:r>
              <w:rPr>
                <w:rFonts w:ascii="宋体" w:hAnsi="宋体" w:hint="eastAsia"/>
              </w:rPr>
              <w:t>用于说明该版本服务指南的发布时间，格式为</w:t>
            </w:r>
            <w:r>
              <w:rPr>
                <w:rFonts w:ascii="宋体" w:hAnsi="宋体"/>
              </w:rPr>
              <w:t>yyyy-mm-dd。</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4</w:t>
            </w:r>
          </w:p>
        </w:tc>
        <w:tc>
          <w:tcPr>
            <w:tcW w:w="2835" w:type="dxa"/>
            <w:vAlign w:val="center"/>
          </w:tcPr>
          <w:p w:rsidR="000C57FD" w:rsidRDefault="002C4332">
            <w:pPr>
              <w:jc w:val="left"/>
              <w:rPr>
                <w:rFonts w:ascii="宋体" w:hAnsi="宋体"/>
              </w:rPr>
            </w:pPr>
            <w:r>
              <w:rPr>
                <w:rFonts w:ascii="宋体" w:hAnsi="宋体" w:hint="eastAsia"/>
              </w:rPr>
              <w:t>实施日期</w:t>
            </w:r>
          </w:p>
        </w:tc>
        <w:tc>
          <w:tcPr>
            <w:tcW w:w="4250" w:type="dxa"/>
            <w:vAlign w:val="center"/>
          </w:tcPr>
          <w:p w:rsidR="000C57FD" w:rsidRDefault="002C4332">
            <w:pPr>
              <w:jc w:val="left"/>
              <w:rPr>
                <w:rFonts w:ascii="宋体" w:hAnsi="宋体"/>
              </w:rPr>
            </w:pPr>
            <w:r>
              <w:rPr>
                <w:rFonts w:ascii="宋体" w:hAnsi="宋体" w:hint="eastAsia"/>
              </w:rPr>
              <w:t>用于说明该版本服务指南的实施时间，格式为</w:t>
            </w:r>
            <w:r>
              <w:rPr>
                <w:rFonts w:ascii="宋体" w:hAnsi="宋体"/>
              </w:rPr>
              <w:t>yyyy-mm-dd。</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5</w:t>
            </w:r>
          </w:p>
        </w:tc>
        <w:tc>
          <w:tcPr>
            <w:tcW w:w="2835" w:type="dxa"/>
            <w:vAlign w:val="center"/>
          </w:tcPr>
          <w:p w:rsidR="000C57FD" w:rsidRDefault="002C4332">
            <w:pPr>
              <w:jc w:val="left"/>
              <w:rPr>
                <w:rFonts w:ascii="宋体" w:hAnsi="宋体"/>
              </w:rPr>
            </w:pPr>
            <w:r>
              <w:rPr>
                <w:rFonts w:ascii="宋体" w:hAnsi="宋体" w:hint="eastAsia"/>
              </w:rPr>
              <w:t>发布机构</w:t>
            </w:r>
          </w:p>
        </w:tc>
        <w:tc>
          <w:tcPr>
            <w:tcW w:w="4250" w:type="dxa"/>
            <w:vAlign w:val="center"/>
          </w:tcPr>
          <w:p w:rsidR="000C57FD" w:rsidRDefault="002C4332">
            <w:pPr>
              <w:jc w:val="left"/>
              <w:rPr>
                <w:rFonts w:ascii="宋体" w:hAnsi="宋体"/>
              </w:rPr>
            </w:pPr>
            <w:r>
              <w:rPr>
                <w:rFonts w:ascii="宋体" w:hAnsi="宋体" w:hint="eastAsia"/>
              </w:rPr>
              <w:t>指公布的具体进驻事项的实施机构。</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restart"/>
            <w:vAlign w:val="center"/>
          </w:tcPr>
          <w:p w:rsidR="000C57FD" w:rsidRDefault="002C4332">
            <w:pPr>
              <w:jc w:val="left"/>
              <w:rPr>
                <w:rFonts w:ascii="宋体" w:hAnsi="宋体"/>
              </w:rPr>
            </w:pPr>
            <w:r>
              <w:rPr>
                <w:rFonts w:ascii="宋体" w:hAnsi="宋体" w:hint="eastAsia"/>
                <w:b/>
                <w:bCs/>
              </w:rPr>
              <w:t>正文</w:t>
            </w:r>
          </w:p>
        </w:tc>
        <w:tc>
          <w:tcPr>
            <w:tcW w:w="709" w:type="dxa"/>
            <w:vAlign w:val="center"/>
          </w:tcPr>
          <w:p w:rsidR="000C57FD" w:rsidRDefault="002C4332">
            <w:pPr>
              <w:jc w:val="left"/>
              <w:rPr>
                <w:rFonts w:ascii="宋体" w:hAnsi="宋体"/>
              </w:rPr>
            </w:pPr>
            <w:r>
              <w:rPr>
                <w:rFonts w:ascii="宋体" w:hAnsi="宋体"/>
              </w:rPr>
              <w:t>6</w:t>
            </w:r>
          </w:p>
        </w:tc>
        <w:tc>
          <w:tcPr>
            <w:tcW w:w="2835" w:type="dxa"/>
            <w:vAlign w:val="center"/>
          </w:tcPr>
          <w:p w:rsidR="000C57FD" w:rsidRDefault="002C4332">
            <w:pPr>
              <w:jc w:val="left"/>
              <w:rPr>
                <w:rFonts w:ascii="宋体" w:hAnsi="宋体"/>
              </w:rPr>
            </w:pPr>
            <w:r>
              <w:rPr>
                <w:rFonts w:ascii="宋体" w:hAnsi="宋体" w:hint="eastAsia"/>
              </w:rPr>
              <w:t>正文标题</w:t>
            </w:r>
          </w:p>
        </w:tc>
        <w:tc>
          <w:tcPr>
            <w:tcW w:w="4250" w:type="dxa"/>
            <w:vAlign w:val="center"/>
          </w:tcPr>
          <w:p w:rsidR="000C57FD" w:rsidRDefault="002C4332">
            <w:pPr>
              <w:jc w:val="left"/>
              <w:rPr>
                <w:rFonts w:ascii="宋体" w:hAnsi="宋体"/>
              </w:rPr>
            </w:pPr>
            <w:r>
              <w:rPr>
                <w:rFonts w:ascii="宋体" w:hAnsi="宋体" w:hint="eastAsia"/>
              </w:rPr>
              <w:t>与事项名称一致</w:t>
            </w:r>
          </w:p>
        </w:tc>
        <w:tc>
          <w:tcPr>
            <w:tcW w:w="854" w:type="dxa"/>
            <w:vAlign w:val="center"/>
          </w:tcPr>
          <w:p w:rsidR="000C57FD" w:rsidRDefault="002C4332">
            <w:pPr>
              <w:jc w:val="left"/>
              <w:rPr>
                <w:rFonts w:ascii="宋体" w:hAnsi="宋体"/>
              </w:rPr>
            </w:pPr>
            <w:r>
              <w:rPr>
                <w:rFonts w:ascii="宋体" w:hAnsi="宋体" w:hint="eastAsia"/>
              </w:rPr>
              <w:t>可选</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7</w:t>
            </w:r>
          </w:p>
        </w:tc>
        <w:tc>
          <w:tcPr>
            <w:tcW w:w="2835" w:type="dxa"/>
            <w:vAlign w:val="center"/>
          </w:tcPr>
          <w:p w:rsidR="000C57FD" w:rsidRDefault="002C4332">
            <w:pPr>
              <w:jc w:val="left"/>
              <w:rPr>
                <w:rFonts w:ascii="宋体" w:hAnsi="宋体"/>
              </w:rPr>
            </w:pPr>
            <w:r>
              <w:rPr>
                <w:rFonts w:ascii="宋体" w:hAnsi="宋体" w:hint="eastAsia"/>
              </w:rPr>
              <w:t>事项编码</w:t>
            </w:r>
          </w:p>
        </w:tc>
        <w:tc>
          <w:tcPr>
            <w:tcW w:w="4250" w:type="dxa"/>
            <w:vAlign w:val="center"/>
          </w:tcPr>
          <w:p w:rsidR="000C57FD" w:rsidRDefault="002C4332">
            <w:pPr>
              <w:jc w:val="left"/>
              <w:rPr>
                <w:rFonts w:ascii="宋体" w:hAnsi="宋体"/>
              </w:rPr>
            </w:pPr>
            <w:r>
              <w:rPr>
                <w:rFonts w:ascii="宋体" w:hAnsi="宋体" w:hint="eastAsia"/>
              </w:rPr>
              <w:t>按照相关编码规则统一赋码。</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8</w:t>
            </w:r>
          </w:p>
        </w:tc>
        <w:tc>
          <w:tcPr>
            <w:tcW w:w="2835" w:type="dxa"/>
            <w:vAlign w:val="center"/>
          </w:tcPr>
          <w:p w:rsidR="000C57FD" w:rsidRDefault="002C4332">
            <w:pPr>
              <w:jc w:val="left"/>
              <w:rPr>
                <w:rFonts w:ascii="宋体" w:hAnsi="宋体"/>
              </w:rPr>
            </w:pPr>
            <w:r>
              <w:rPr>
                <w:rFonts w:ascii="宋体" w:hAnsi="宋体" w:hint="eastAsia"/>
              </w:rPr>
              <w:t>许可情形（适用范围）</w:t>
            </w:r>
          </w:p>
        </w:tc>
        <w:tc>
          <w:tcPr>
            <w:tcW w:w="4250" w:type="dxa"/>
            <w:vAlign w:val="center"/>
          </w:tcPr>
          <w:p w:rsidR="000C57FD" w:rsidRDefault="002C4332">
            <w:pPr>
              <w:jc w:val="left"/>
              <w:rPr>
                <w:rFonts w:ascii="宋体" w:hAnsi="宋体"/>
              </w:rPr>
            </w:pPr>
            <w:r>
              <w:rPr>
                <w:rFonts w:ascii="宋体" w:hAnsi="宋体" w:hint="eastAsia"/>
              </w:rPr>
              <w:t>明确该服务指南所涉及的内容以及所适用的对象。</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9</w:t>
            </w:r>
          </w:p>
        </w:tc>
        <w:tc>
          <w:tcPr>
            <w:tcW w:w="2835" w:type="dxa"/>
            <w:vAlign w:val="center"/>
          </w:tcPr>
          <w:p w:rsidR="000C57FD" w:rsidRDefault="002C4332">
            <w:pPr>
              <w:jc w:val="left"/>
              <w:rPr>
                <w:rFonts w:ascii="宋体" w:hAnsi="宋体"/>
              </w:rPr>
            </w:pPr>
            <w:r>
              <w:rPr>
                <w:rFonts w:ascii="宋体" w:hAnsi="宋体" w:hint="eastAsia"/>
              </w:rPr>
              <w:t>设定依据（设立依据）</w:t>
            </w:r>
          </w:p>
        </w:tc>
        <w:tc>
          <w:tcPr>
            <w:tcW w:w="4250" w:type="dxa"/>
            <w:vAlign w:val="center"/>
          </w:tcPr>
          <w:p w:rsidR="000C57FD" w:rsidRDefault="002C4332">
            <w:pPr>
              <w:jc w:val="left"/>
              <w:rPr>
                <w:rFonts w:ascii="宋体" w:hAnsi="宋体"/>
              </w:rPr>
            </w:pPr>
            <w:r>
              <w:rPr>
                <w:rFonts w:ascii="宋体" w:hAnsi="宋体" w:hint="eastAsia"/>
              </w:rPr>
              <w:t>事项设立的法律、法规、规章和相关政策等规定，注明详细出处。</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10</w:t>
            </w:r>
          </w:p>
        </w:tc>
        <w:tc>
          <w:tcPr>
            <w:tcW w:w="2835" w:type="dxa"/>
            <w:vAlign w:val="center"/>
          </w:tcPr>
          <w:p w:rsidR="000C57FD" w:rsidRDefault="002C4332">
            <w:pPr>
              <w:jc w:val="left"/>
              <w:rPr>
                <w:rFonts w:ascii="宋体" w:hAnsi="宋体"/>
              </w:rPr>
            </w:pPr>
            <w:r>
              <w:rPr>
                <w:rFonts w:ascii="宋体" w:hAnsi="宋体" w:hint="eastAsia"/>
              </w:rPr>
              <w:t>受理机构</w:t>
            </w:r>
          </w:p>
        </w:tc>
        <w:tc>
          <w:tcPr>
            <w:tcW w:w="4250" w:type="dxa"/>
            <w:vAlign w:val="center"/>
          </w:tcPr>
          <w:p w:rsidR="000C57FD" w:rsidRDefault="002C4332">
            <w:pPr>
              <w:jc w:val="left"/>
              <w:rPr>
                <w:rFonts w:ascii="宋体" w:hAnsi="宋体"/>
              </w:rPr>
            </w:pPr>
            <w:r>
              <w:rPr>
                <w:rFonts w:ascii="宋体" w:hAnsi="宋体" w:hint="eastAsia"/>
              </w:rPr>
              <w:t>受理该事项的具体机构名称。</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11</w:t>
            </w:r>
          </w:p>
        </w:tc>
        <w:tc>
          <w:tcPr>
            <w:tcW w:w="2835" w:type="dxa"/>
            <w:vAlign w:val="center"/>
          </w:tcPr>
          <w:p w:rsidR="000C57FD" w:rsidRDefault="002C4332">
            <w:pPr>
              <w:rPr>
                <w:rFonts w:ascii="宋体" w:hAnsi="宋体"/>
              </w:rPr>
            </w:pPr>
            <w:r>
              <w:rPr>
                <w:rFonts w:ascii="宋体" w:hAnsi="宋体"/>
              </w:rPr>
              <w:t xml:space="preserve">    实施机关</w:t>
            </w:r>
            <w:r>
              <w:rPr>
                <w:rFonts w:ascii="宋体" w:hAnsi="宋体" w:hint="eastAsia"/>
              </w:rPr>
              <w:t>（决定机构）</w:t>
            </w:r>
          </w:p>
        </w:tc>
        <w:tc>
          <w:tcPr>
            <w:tcW w:w="4250" w:type="dxa"/>
            <w:vAlign w:val="center"/>
          </w:tcPr>
          <w:p w:rsidR="000C57FD" w:rsidRDefault="002C4332">
            <w:pPr>
              <w:jc w:val="left"/>
              <w:rPr>
                <w:rFonts w:ascii="宋体" w:hAnsi="宋体"/>
              </w:rPr>
            </w:pPr>
            <w:r>
              <w:rPr>
                <w:rFonts w:ascii="宋体" w:hAnsi="宋体" w:hint="eastAsia"/>
              </w:rPr>
              <w:t>决定该事项的具体机构名称。</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12</w:t>
            </w:r>
          </w:p>
        </w:tc>
        <w:tc>
          <w:tcPr>
            <w:tcW w:w="2835" w:type="dxa"/>
            <w:vAlign w:val="center"/>
          </w:tcPr>
          <w:p w:rsidR="000C57FD" w:rsidRDefault="002C4332">
            <w:pPr>
              <w:jc w:val="left"/>
              <w:rPr>
                <w:rFonts w:ascii="宋体" w:hAnsi="宋体"/>
              </w:rPr>
            </w:pPr>
            <w:r>
              <w:rPr>
                <w:rFonts w:ascii="宋体" w:hAnsi="宋体" w:hint="eastAsia"/>
              </w:rPr>
              <w:t>许可条件（办理条件）</w:t>
            </w:r>
          </w:p>
        </w:tc>
        <w:tc>
          <w:tcPr>
            <w:tcW w:w="4250" w:type="dxa"/>
            <w:vAlign w:val="center"/>
          </w:tcPr>
          <w:p w:rsidR="000C57FD" w:rsidRDefault="002C4332">
            <w:pPr>
              <w:jc w:val="left"/>
              <w:rPr>
                <w:rFonts w:ascii="宋体" w:hAnsi="宋体"/>
              </w:rPr>
            </w:pPr>
            <w:r>
              <w:rPr>
                <w:rFonts w:ascii="宋体" w:hAnsi="宋体" w:hint="eastAsia"/>
              </w:rPr>
              <w:t>应注明相关法律法规所规定的申请人需具备的条件；如有数量限制的，句末注明“有数量限制”，并写明具体限制情况；如无注明，默认为</w:t>
            </w:r>
            <w:r>
              <w:rPr>
                <w:rFonts w:ascii="宋体" w:hAnsi="宋体"/>
              </w:rPr>
              <w:t xml:space="preserve"> </w:t>
            </w:r>
            <w:r>
              <w:rPr>
                <w:rFonts w:ascii="宋体" w:hAnsi="宋体" w:hint="eastAsia"/>
              </w:rPr>
              <w:t>“无数量限制”；如有明确不予办理的情形，应注明。</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13</w:t>
            </w:r>
          </w:p>
        </w:tc>
        <w:tc>
          <w:tcPr>
            <w:tcW w:w="2835" w:type="dxa"/>
            <w:vAlign w:val="center"/>
          </w:tcPr>
          <w:p w:rsidR="000C57FD" w:rsidRDefault="002C4332">
            <w:pPr>
              <w:jc w:val="left"/>
              <w:rPr>
                <w:rFonts w:ascii="宋体" w:hAnsi="宋体"/>
              </w:rPr>
            </w:pPr>
            <w:r>
              <w:rPr>
                <w:rFonts w:ascii="宋体" w:hAnsi="宋体" w:hint="eastAsia"/>
              </w:rPr>
              <w:t>申请材料（申办材料）</w:t>
            </w:r>
          </w:p>
        </w:tc>
        <w:tc>
          <w:tcPr>
            <w:tcW w:w="4250" w:type="dxa"/>
            <w:vAlign w:val="center"/>
          </w:tcPr>
          <w:p w:rsidR="000C57FD" w:rsidRDefault="002C4332">
            <w:pPr>
              <w:jc w:val="left"/>
              <w:rPr>
                <w:rFonts w:ascii="宋体" w:hAnsi="宋体"/>
              </w:rPr>
            </w:pPr>
            <w:r>
              <w:rPr>
                <w:rFonts w:ascii="宋体" w:hAnsi="宋体" w:hint="eastAsia"/>
              </w:rPr>
              <w:t>依法依规列出办理该事项所需的全部材料目录，不应有模糊性表述和兜底性条款，包括但不限于：</w:t>
            </w:r>
          </w:p>
          <w:p w:rsidR="000C57FD" w:rsidRDefault="002C4332">
            <w:pPr>
              <w:jc w:val="left"/>
              <w:rPr>
                <w:rFonts w:ascii="宋体" w:hAnsi="宋体"/>
              </w:rPr>
            </w:pPr>
            <w:r>
              <w:rPr>
                <w:rFonts w:ascii="宋体" w:hAnsi="宋体"/>
              </w:rPr>
              <w:t>1、材料名称；</w:t>
            </w:r>
          </w:p>
          <w:p w:rsidR="000C57FD" w:rsidRDefault="002C4332">
            <w:pPr>
              <w:jc w:val="left"/>
              <w:rPr>
                <w:rFonts w:ascii="宋体" w:hAnsi="宋体"/>
              </w:rPr>
            </w:pPr>
            <w:r>
              <w:rPr>
                <w:rFonts w:ascii="宋体" w:hAnsi="宋体"/>
              </w:rPr>
              <w:t>2、性质：原件/复印件，复印件是否需要加盖公章或核验原件等；</w:t>
            </w:r>
          </w:p>
          <w:p w:rsidR="000C57FD" w:rsidRDefault="002C4332">
            <w:pPr>
              <w:jc w:val="left"/>
              <w:rPr>
                <w:rFonts w:ascii="宋体" w:hAnsi="宋体"/>
              </w:rPr>
            </w:pPr>
            <w:r>
              <w:rPr>
                <w:rFonts w:ascii="宋体" w:hAnsi="宋体"/>
              </w:rPr>
              <w:t>3、数量；</w:t>
            </w:r>
          </w:p>
          <w:p w:rsidR="000C57FD" w:rsidRDefault="002C4332">
            <w:pPr>
              <w:jc w:val="left"/>
              <w:rPr>
                <w:rFonts w:ascii="宋体" w:hAnsi="宋体"/>
              </w:rPr>
            </w:pPr>
            <w:r>
              <w:rPr>
                <w:rFonts w:ascii="宋体" w:hAnsi="宋体"/>
              </w:rPr>
              <w:t>4、介质：纸质或电子材料；</w:t>
            </w:r>
          </w:p>
          <w:p w:rsidR="000C57FD" w:rsidRDefault="002C4332">
            <w:pPr>
              <w:jc w:val="left"/>
              <w:rPr>
                <w:rFonts w:ascii="宋体" w:hAnsi="宋体"/>
              </w:rPr>
            </w:pPr>
            <w:r>
              <w:rPr>
                <w:rFonts w:ascii="宋体" w:hAnsi="宋体"/>
              </w:rPr>
              <w:lastRenderedPageBreak/>
              <w:t>5、对材料的特殊格式要求；</w:t>
            </w:r>
          </w:p>
          <w:p w:rsidR="000C57FD" w:rsidRDefault="002C4332">
            <w:pPr>
              <w:jc w:val="left"/>
              <w:rPr>
                <w:rFonts w:ascii="宋体" w:hAnsi="宋体"/>
              </w:rPr>
            </w:pPr>
            <w:r>
              <w:rPr>
                <w:rFonts w:ascii="宋体" w:hAnsi="宋体"/>
              </w:rPr>
              <w:t>6、材料来源；</w:t>
            </w:r>
          </w:p>
          <w:p w:rsidR="000C57FD" w:rsidRDefault="002C4332">
            <w:pPr>
              <w:jc w:val="left"/>
              <w:rPr>
                <w:rFonts w:ascii="宋体" w:hAnsi="宋体"/>
              </w:rPr>
            </w:pPr>
            <w:r>
              <w:rPr>
                <w:rFonts w:ascii="宋体" w:hAnsi="宋体"/>
              </w:rPr>
              <w:t>7、材料填写样本。</w:t>
            </w:r>
          </w:p>
        </w:tc>
        <w:tc>
          <w:tcPr>
            <w:tcW w:w="854" w:type="dxa"/>
            <w:vAlign w:val="center"/>
          </w:tcPr>
          <w:p w:rsidR="000C57FD" w:rsidRDefault="002C4332">
            <w:pPr>
              <w:jc w:val="left"/>
              <w:rPr>
                <w:rFonts w:ascii="宋体" w:hAnsi="宋体"/>
              </w:rPr>
            </w:pPr>
            <w:r>
              <w:rPr>
                <w:rFonts w:ascii="宋体" w:hAnsi="宋体" w:hint="eastAsia"/>
              </w:rPr>
              <w:lastRenderedPageBreak/>
              <w:t>必备</w:t>
            </w:r>
          </w:p>
        </w:tc>
      </w:tr>
      <w:tr w:rsidR="000C57FD">
        <w:trPr>
          <w:jc w:val="center"/>
        </w:trPr>
        <w:tc>
          <w:tcPr>
            <w:tcW w:w="712" w:type="dxa"/>
            <w:vMerge/>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14</w:t>
            </w:r>
          </w:p>
        </w:tc>
        <w:tc>
          <w:tcPr>
            <w:tcW w:w="2835" w:type="dxa"/>
            <w:vAlign w:val="center"/>
          </w:tcPr>
          <w:p w:rsidR="000C57FD" w:rsidRDefault="002C4332">
            <w:pPr>
              <w:jc w:val="left"/>
              <w:rPr>
                <w:rFonts w:ascii="宋体" w:hAnsi="宋体"/>
              </w:rPr>
            </w:pPr>
            <w:r>
              <w:rPr>
                <w:rFonts w:ascii="宋体" w:hAnsi="宋体" w:hint="eastAsia"/>
              </w:rPr>
              <w:t>办理方式</w:t>
            </w:r>
          </w:p>
        </w:tc>
        <w:tc>
          <w:tcPr>
            <w:tcW w:w="4250" w:type="dxa"/>
            <w:vAlign w:val="center"/>
          </w:tcPr>
          <w:p w:rsidR="000C57FD" w:rsidRDefault="002C4332">
            <w:pPr>
              <w:jc w:val="left"/>
              <w:rPr>
                <w:rFonts w:ascii="宋体" w:hAnsi="宋体"/>
              </w:rPr>
            </w:pPr>
            <w:r>
              <w:rPr>
                <w:rFonts w:ascii="宋体" w:hAnsi="宋体" w:hint="eastAsia"/>
              </w:rPr>
              <w:t>窗口办理、网上办理、网上预审后窗口办理、自助服务终端。</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trHeight w:val="1775"/>
          <w:jc w:val="center"/>
        </w:trPr>
        <w:tc>
          <w:tcPr>
            <w:tcW w:w="712" w:type="dxa"/>
            <w:vMerge w:val="restart"/>
            <w:vAlign w:val="center"/>
          </w:tcPr>
          <w:p w:rsidR="000C57FD" w:rsidRDefault="002C4332">
            <w:pPr>
              <w:jc w:val="left"/>
              <w:rPr>
                <w:rFonts w:ascii="宋体" w:hAnsi="宋体"/>
              </w:rPr>
            </w:pPr>
            <w:r>
              <w:rPr>
                <w:rFonts w:ascii="宋体" w:hAnsi="宋体" w:hint="eastAsia"/>
                <w:b/>
                <w:bCs/>
              </w:rPr>
              <w:t>正文</w:t>
            </w:r>
          </w:p>
        </w:tc>
        <w:tc>
          <w:tcPr>
            <w:tcW w:w="709" w:type="dxa"/>
            <w:vAlign w:val="center"/>
          </w:tcPr>
          <w:p w:rsidR="000C57FD" w:rsidRDefault="002C4332">
            <w:pPr>
              <w:jc w:val="left"/>
              <w:rPr>
                <w:rFonts w:ascii="宋体" w:hAnsi="宋体"/>
              </w:rPr>
            </w:pPr>
            <w:r>
              <w:rPr>
                <w:rFonts w:ascii="宋体" w:hAnsi="宋体"/>
              </w:rPr>
              <w:t>15</w:t>
            </w:r>
          </w:p>
        </w:tc>
        <w:tc>
          <w:tcPr>
            <w:tcW w:w="2835" w:type="dxa"/>
            <w:vAlign w:val="center"/>
          </w:tcPr>
          <w:p w:rsidR="000C57FD" w:rsidRDefault="002C4332">
            <w:pPr>
              <w:jc w:val="left"/>
              <w:rPr>
                <w:rFonts w:ascii="宋体" w:hAnsi="宋体"/>
              </w:rPr>
            </w:pPr>
            <w:r>
              <w:rPr>
                <w:rFonts w:ascii="宋体" w:hAnsi="宋体" w:hint="eastAsia"/>
              </w:rPr>
              <w:t>审批程序（办理流程）</w:t>
            </w:r>
          </w:p>
        </w:tc>
        <w:tc>
          <w:tcPr>
            <w:tcW w:w="4250" w:type="dxa"/>
            <w:vAlign w:val="center"/>
          </w:tcPr>
          <w:p w:rsidR="000C57FD" w:rsidRDefault="002C4332">
            <w:pPr>
              <w:jc w:val="left"/>
              <w:rPr>
                <w:rFonts w:ascii="宋体" w:hAnsi="宋体"/>
              </w:rPr>
            </w:pPr>
            <w:r>
              <w:rPr>
                <w:rFonts w:ascii="宋体" w:hAnsi="宋体" w:hint="eastAsia"/>
              </w:rPr>
              <w:t>根据事项办理的有关规定，逐条列出从申请到办结全过程必经的程序和环节，内容应详细、真实。运用简单的文字、连线和具有确定含义的符号绘制直观清晰的流程图。</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16</w:t>
            </w:r>
          </w:p>
        </w:tc>
        <w:tc>
          <w:tcPr>
            <w:tcW w:w="2835" w:type="dxa"/>
            <w:vAlign w:val="center"/>
          </w:tcPr>
          <w:p w:rsidR="000C57FD" w:rsidRDefault="002C4332">
            <w:pPr>
              <w:jc w:val="left"/>
              <w:rPr>
                <w:rFonts w:ascii="宋体" w:hAnsi="宋体"/>
              </w:rPr>
            </w:pPr>
            <w:r>
              <w:rPr>
                <w:rFonts w:ascii="宋体" w:hAnsi="宋体" w:hint="eastAsia"/>
              </w:rPr>
              <w:t>审批时限（包括法定时限、承诺时限）</w:t>
            </w:r>
          </w:p>
        </w:tc>
        <w:tc>
          <w:tcPr>
            <w:tcW w:w="4250" w:type="dxa"/>
            <w:vAlign w:val="center"/>
          </w:tcPr>
          <w:p w:rsidR="000C57FD" w:rsidRDefault="002C4332">
            <w:pPr>
              <w:jc w:val="left"/>
              <w:rPr>
                <w:rFonts w:ascii="宋体" w:hAnsi="宋体"/>
              </w:rPr>
            </w:pPr>
            <w:r>
              <w:rPr>
                <w:rFonts w:ascii="宋体" w:hAnsi="宋体" w:hint="eastAsia"/>
              </w:rPr>
              <w:t>法定时限：法律法规规定办结该事项所需的时间；</w:t>
            </w:r>
          </w:p>
          <w:p w:rsidR="000C57FD" w:rsidRDefault="002C4332">
            <w:pPr>
              <w:jc w:val="left"/>
              <w:rPr>
                <w:rFonts w:ascii="宋体" w:hAnsi="宋体"/>
              </w:rPr>
            </w:pPr>
            <w:r>
              <w:rPr>
                <w:rFonts w:ascii="宋体" w:hAnsi="宋体" w:hint="eastAsia"/>
              </w:rPr>
              <w:t>承诺时限：承诺办结该事项所需的时间。</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17</w:t>
            </w:r>
          </w:p>
        </w:tc>
        <w:tc>
          <w:tcPr>
            <w:tcW w:w="2835" w:type="dxa"/>
            <w:vAlign w:val="center"/>
          </w:tcPr>
          <w:p w:rsidR="000C57FD" w:rsidRDefault="002C4332">
            <w:pPr>
              <w:jc w:val="left"/>
              <w:rPr>
                <w:rFonts w:ascii="宋体" w:hAnsi="宋体"/>
              </w:rPr>
            </w:pPr>
            <w:r>
              <w:rPr>
                <w:rFonts w:ascii="宋体" w:hAnsi="宋体" w:hint="eastAsia"/>
              </w:rPr>
              <w:t>许可收费</w:t>
            </w:r>
            <w:r>
              <w:rPr>
                <w:rFonts w:ascii="宋体" w:hAnsi="宋体"/>
              </w:rPr>
              <w:t>(收费依据及标准)</w:t>
            </w:r>
          </w:p>
        </w:tc>
        <w:tc>
          <w:tcPr>
            <w:tcW w:w="4250" w:type="dxa"/>
            <w:vAlign w:val="center"/>
          </w:tcPr>
          <w:p w:rsidR="000C57FD" w:rsidRDefault="002C4332">
            <w:pPr>
              <w:jc w:val="left"/>
              <w:rPr>
                <w:rFonts w:ascii="宋体" w:hAnsi="宋体"/>
              </w:rPr>
            </w:pPr>
            <w:r>
              <w:rPr>
                <w:rFonts w:ascii="宋体" w:hAnsi="宋体" w:hint="eastAsia"/>
              </w:rPr>
              <w:t>应注明收费（税）的法定依据，标明收费（税）项目及标准。无需收费（税）的，应注明“无”或“不收费（税）”。</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18</w:t>
            </w:r>
          </w:p>
        </w:tc>
        <w:tc>
          <w:tcPr>
            <w:tcW w:w="2835" w:type="dxa"/>
            <w:vAlign w:val="center"/>
          </w:tcPr>
          <w:p w:rsidR="000C57FD" w:rsidRDefault="002C4332">
            <w:pPr>
              <w:jc w:val="left"/>
              <w:rPr>
                <w:rFonts w:ascii="宋体" w:hAnsi="宋体"/>
              </w:rPr>
            </w:pPr>
            <w:r>
              <w:rPr>
                <w:rFonts w:ascii="宋体" w:hAnsi="宋体" w:hint="eastAsia"/>
              </w:rPr>
              <w:t>数量限制</w:t>
            </w:r>
          </w:p>
        </w:tc>
        <w:tc>
          <w:tcPr>
            <w:tcW w:w="4250" w:type="dxa"/>
            <w:vAlign w:val="center"/>
          </w:tcPr>
          <w:p w:rsidR="000C57FD" w:rsidRDefault="002C4332">
            <w:pPr>
              <w:jc w:val="left"/>
              <w:rPr>
                <w:rFonts w:ascii="宋体" w:hAnsi="宋体"/>
              </w:rPr>
            </w:pPr>
            <w:r>
              <w:rPr>
                <w:rFonts w:ascii="宋体" w:hAnsi="宋体" w:hint="eastAsia"/>
              </w:rPr>
              <w:t>时间单位内可审批发布许可的数量有无限制，限制数量。</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19</w:t>
            </w:r>
          </w:p>
        </w:tc>
        <w:tc>
          <w:tcPr>
            <w:tcW w:w="2835" w:type="dxa"/>
            <w:vAlign w:val="center"/>
          </w:tcPr>
          <w:p w:rsidR="000C57FD" w:rsidRDefault="002C4332">
            <w:pPr>
              <w:jc w:val="left"/>
              <w:rPr>
                <w:rFonts w:ascii="宋体" w:hAnsi="宋体"/>
              </w:rPr>
            </w:pPr>
            <w:r>
              <w:rPr>
                <w:rFonts w:ascii="宋体" w:hAnsi="宋体" w:hint="eastAsia"/>
              </w:rPr>
              <w:t>许可后年检年报</w:t>
            </w:r>
          </w:p>
        </w:tc>
        <w:tc>
          <w:tcPr>
            <w:tcW w:w="4250" w:type="dxa"/>
            <w:vAlign w:val="center"/>
          </w:tcPr>
          <w:p w:rsidR="000C57FD" w:rsidRDefault="002C4332">
            <w:pPr>
              <w:jc w:val="left"/>
              <w:rPr>
                <w:rFonts w:ascii="宋体" w:hAnsi="宋体"/>
              </w:rPr>
            </w:pPr>
            <w:r>
              <w:rPr>
                <w:rFonts w:ascii="宋体" w:hAnsi="宋体" w:hint="eastAsia"/>
              </w:rPr>
              <w:t>许可后是否需要年检、年报，年检年报的基本要求。</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20</w:t>
            </w:r>
          </w:p>
        </w:tc>
        <w:tc>
          <w:tcPr>
            <w:tcW w:w="2835" w:type="dxa"/>
            <w:vAlign w:val="center"/>
          </w:tcPr>
          <w:p w:rsidR="000C57FD" w:rsidRDefault="002C4332">
            <w:pPr>
              <w:jc w:val="left"/>
              <w:rPr>
                <w:rFonts w:ascii="宋体" w:hAnsi="宋体"/>
              </w:rPr>
            </w:pPr>
            <w:r>
              <w:rPr>
                <w:rFonts w:ascii="宋体" w:hAnsi="宋体" w:hint="eastAsia"/>
              </w:rPr>
              <w:t>结果送达</w:t>
            </w:r>
          </w:p>
        </w:tc>
        <w:tc>
          <w:tcPr>
            <w:tcW w:w="4250" w:type="dxa"/>
            <w:vAlign w:val="center"/>
          </w:tcPr>
          <w:p w:rsidR="000C57FD" w:rsidRDefault="002C4332">
            <w:pPr>
              <w:jc w:val="left"/>
              <w:rPr>
                <w:rFonts w:ascii="宋体" w:hAnsi="宋体"/>
              </w:rPr>
            </w:pPr>
            <w:r>
              <w:rPr>
                <w:rFonts w:ascii="宋体" w:hAnsi="宋体" w:hint="eastAsia"/>
              </w:rPr>
              <w:t>明确送达时限以及送达方式。当场能够做出决定的，应注明“当场送达”。</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rPr>
                <w:rFonts w:ascii="宋体" w:hAnsi="宋体"/>
              </w:rPr>
            </w:pPr>
          </w:p>
        </w:tc>
        <w:tc>
          <w:tcPr>
            <w:tcW w:w="709" w:type="dxa"/>
            <w:vAlign w:val="center"/>
          </w:tcPr>
          <w:p w:rsidR="000C57FD" w:rsidRDefault="002C4332">
            <w:pPr>
              <w:jc w:val="left"/>
              <w:rPr>
                <w:rFonts w:ascii="宋体" w:hAnsi="宋体"/>
              </w:rPr>
            </w:pPr>
            <w:r>
              <w:rPr>
                <w:rFonts w:ascii="宋体" w:hAnsi="宋体"/>
              </w:rPr>
              <w:t>21</w:t>
            </w:r>
          </w:p>
        </w:tc>
        <w:tc>
          <w:tcPr>
            <w:tcW w:w="2835" w:type="dxa"/>
            <w:vAlign w:val="center"/>
          </w:tcPr>
          <w:p w:rsidR="000C57FD" w:rsidRDefault="002C4332">
            <w:pPr>
              <w:jc w:val="left"/>
              <w:rPr>
                <w:rFonts w:ascii="宋体" w:hAnsi="宋体"/>
              </w:rPr>
            </w:pPr>
            <w:r>
              <w:rPr>
                <w:rFonts w:ascii="宋体" w:hAnsi="宋体" w:hint="eastAsia"/>
              </w:rPr>
              <w:t>行政救济途径与方式</w:t>
            </w:r>
          </w:p>
        </w:tc>
        <w:tc>
          <w:tcPr>
            <w:tcW w:w="4250" w:type="dxa"/>
            <w:vAlign w:val="center"/>
          </w:tcPr>
          <w:p w:rsidR="000C57FD" w:rsidRDefault="002C4332">
            <w:pPr>
              <w:jc w:val="left"/>
              <w:rPr>
                <w:rFonts w:ascii="宋体" w:hAnsi="宋体"/>
              </w:rPr>
            </w:pPr>
            <w:r>
              <w:rPr>
                <w:rFonts w:ascii="宋体" w:hAnsi="宋体" w:hint="eastAsia"/>
              </w:rPr>
              <w:t>行政许可事项应列出服务对象的行政救济权利，包括行政复议和行政诉讼。</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22</w:t>
            </w:r>
          </w:p>
        </w:tc>
        <w:tc>
          <w:tcPr>
            <w:tcW w:w="2835" w:type="dxa"/>
            <w:vAlign w:val="center"/>
          </w:tcPr>
          <w:p w:rsidR="000C57FD" w:rsidRDefault="002C4332">
            <w:pPr>
              <w:jc w:val="left"/>
              <w:rPr>
                <w:rFonts w:ascii="宋体" w:hAnsi="宋体"/>
              </w:rPr>
            </w:pPr>
            <w:r>
              <w:rPr>
                <w:rFonts w:ascii="宋体" w:hAnsi="宋体" w:hint="eastAsia"/>
              </w:rPr>
              <w:t>咨询方式</w:t>
            </w:r>
          </w:p>
        </w:tc>
        <w:tc>
          <w:tcPr>
            <w:tcW w:w="4250" w:type="dxa"/>
            <w:vAlign w:val="center"/>
          </w:tcPr>
          <w:p w:rsidR="000C57FD" w:rsidRDefault="002C4332">
            <w:pPr>
              <w:jc w:val="left"/>
              <w:rPr>
                <w:rFonts w:ascii="宋体" w:hAnsi="宋体"/>
              </w:rPr>
            </w:pPr>
            <w:r>
              <w:rPr>
                <w:rFonts w:ascii="宋体" w:hAnsi="宋体" w:hint="eastAsia"/>
              </w:rPr>
              <w:t>列明电话咨询、网上咨询等途径。</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23</w:t>
            </w:r>
          </w:p>
        </w:tc>
        <w:tc>
          <w:tcPr>
            <w:tcW w:w="2835" w:type="dxa"/>
            <w:vAlign w:val="center"/>
          </w:tcPr>
          <w:p w:rsidR="000C57FD" w:rsidRDefault="002C4332">
            <w:pPr>
              <w:jc w:val="left"/>
              <w:rPr>
                <w:rFonts w:ascii="宋体" w:hAnsi="宋体"/>
              </w:rPr>
            </w:pPr>
            <w:r>
              <w:rPr>
                <w:rFonts w:ascii="宋体" w:hAnsi="宋体" w:hint="eastAsia"/>
              </w:rPr>
              <w:t>监督投诉渠道</w:t>
            </w:r>
          </w:p>
        </w:tc>
        <w:tc>
          <w:tcPr>
            <w:tcW w:w="4250" w:type="dxa"/>
            <w:vAlign w:val="center"/>
          </w:tcPr>
          <w:p w:rsidR="000C57FD" w:rsidRDefault="002C4332">
            <w:pPr>
              <w:jc w:val="left"/>
              <w:rPr>
                <w:rFonts w:ascii="宋体" w:hAnsi="宋体"/>
              </w:rPr>
            </w:pPr>
            <w:r>
              <w:rPr>
                <w:rFonts w:ascii="宋体" w:hAnsi="宋体" w:hint="eastAsia"/>
              </w:rPr>
              <w:t>列明现场监督投诉、电话监督投诉、网上监督投诉等途径。</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24</w:t>
            </w:r>
          </w:p>
        </w:tc>
        <w:tc>
          <w:tcPr>
            <w:tcW w:w="2835" w:type="dxa"/>
            <w:vAlign w:val="center"/>
          </w:tcPr>
          <w:p w:rsidR="000C57FD" w:rsidRDefault="002C4332">
            <w:pPr>
              <w:jc w:val="left"/>
              <w:rPr>
                <w:rFonts w:ascii="宋体" w:hAnsi="宋体"/>
              </w:rPr>
            </w:pPr>
            <w:r>
              <w:rPr>
                <w:rFonts w:ascii="宋体" w:hAnsi="宋体" w:hint="eastAsia"/>
              </w:rPr>
              <w:t>办理地址和时间</w:t>
            </w:r>
          </w:p>
        </w:tc>
        <w:tc>
          <w:tcPr>
            <w:tcW w:w="4250" w:type="dxa"/>
            <w:vAlign w:val="center"/>
          </w:tcPr>
          <w:p w:rsidR="000C57FD" w:rsidRDefault="002C4332">
            <w:pPr>
              <w:jc w:val="left"/>
              <w:rPr>
                <w:rFonts w:ascii="宋体" w:hAnsi="宋体"/>
              </w:rPr>
            </w:pPr>
            <w:r>
              <w:rPr>
                <w:rFonts w:ascii="宋体" w:hAnsi="宋体" w:hint="eastAsia"/>
              </w:rPr>
              <w:t>事项办理的具体地址（可提示乘车路线）、窗口位置及对外服务时间，时间格式为周×</w:t>
            </w:r>
            <w:r>
              <w:rPr>
                <w:rFonts w:ascii="宋体" w:hAnsi="宋体"/>
              </w:rPr>
              <w:t xml:space="preserve">-周×，上午：hh:mm-hh:mm </w:t>
            </w:r>
            <w:r>
              <w:rPr>
                <w:rFonts w:ascii="宋体" w:hAnsi="宋体" w:hint="eastAsia"/>
              </w:rPr>
              <w:t>下午：</w:t>
            </w:r>
            <w:r>
              <w:rPr>
                <w:rFonts w:ascii="宋体" w:hAnsi="宋体"/>
              </w:rPr>
              <w:t>hh:mm-hh:mm</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25</w:t>
            </w:r>
          </w:p>
        </w:tc>
        <w:tc>
          <w:tcPr>
            <w:tcW w:w="2835" w:type="dxa"/>
            <w:vAlign w:val="center"/>
          </w:tcPr>
          <w:p w:rsidR="000C57FD" w:rsidRDefault="002C4332">
            <w:pPr>
              <w:jc w:val="left"/>
              <w:rPr>
                <w:rFonts w:ascii="宋体" w:hAnsi="宋体"/>
              </w:rPr>
            </w:pPr>
            <w:r>
              <w:rPr>
                <w:rFonts w:ascii="宋体" w:hAnsi="宋体" w:hint="eastAsia"/>
              </w:rPr>
              <w:t>办理进程和结果查询</w:t>
            </w:r>
          </w:p>
        </w:tc>
        <w:tc>
          <w:tcPr>
            <w:tcW w:w="4250" w:type="dxa"/>
            <w:vAlign w:val="center"/>
          </w:tcPr>
          <w:p w:rsidR="000C57FD" w:rsidRDefault="002C4332">
            <w:pPr>
              <w:jc w:val="left"/>
              <w:rPr>
                <w:rFonts w:ascii="宋体" w:hAnsi="宋体"/>
              </w:rPr>
            </w:pPr>
            <w:r>
              <w:rPr>
                <w:rFonts w:ascii="宋体" w:hAnsi="宋体" w:hint="eastAsia"/>
              </w:rPr>
              <w:t>应注明事项办理进程和结果的查询方式和途径。</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26</w:t>
            </w:r>
          </w:p>
        </w:tc>
        <w:tc>
          <w:tcPr>
            <w:tcW w:w="2835" w:type="dxa"/>
            <w:vAlign w:val="center"/>
          </w:tcPr>
          <w:p w:rsidR="000C57FD" w:rsidRDefault="002C4332">
            <w:pPr>
              <w:jc w:val="left"/>
              <w:rPr>
                <w:rFonts w:ascii="宋体" w:hAnsi="宋体"/>
              </w:rPr>
            </w:pPr>
            <w:r>
              <w:rPr>
                <w:rFonts w:ascii="宋体" w:hAnsi="宋体" w:hint="eastAsia"/>
              </w:rPr>
              <w:t>申请表单及其填写说明</w:t>
            </w:r>
          </w:p>
        </w:tc>
        <w:tc>
          <w:tcPr>
            <w:tcW w:w="4250" w:type="dxa"/>
            <w:vAlign w:val="center"/>
          </w:tcPr>
          <w:p w:rsidR="000C57FD" w:rsidRDefault="00A74625">
            <w:pPr>
              <w:jc w:val="left"/>
              <w:rPr>
                <w:rFonts w:ascii="宋体" w:hAnsi="宋体"/>
              </w:rPr>
            </w:pPr>
            <w:r>
              <w:rPr>
                <w:rFonts w:ascii="宋体" w:hAnsi="宋体" w:hint="eastAsia"/>
              </w:rPr>
              <w:t>应逐项填写申请表单及其填写说明。</w:t>
            </w: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restart"/>
            <w:vAlign w:val="center"/>
          </w:tcPr>
          <w:p w:rsidR="000C57FD" w:rsidRDefault="002C4332">
            <w:pPr>
              <w:jc w:val="left"/>
              <w:rPr>
                <w:rFonts w:ascii="宋体" w:hAnsi="宋体"/>
                <w:b/>
                <w:bCs/>
              </w:rPr>
            </w:pPr>
            <w:r>
              <w:rPr>
                <w:rFonts w:ascii="宋体" w:hAnsi="宋体" w:hint="eastAsia"/>
                <w:b/>
                <w:bCs/>
              </w:rPr>
              <w:t>附录</w:t>
            </w:r>
          </w:p>
        </w:tc>
        <w:tc>
          <w:tcPr>
            <w:tcW w:w="709" w:type="dxa"/>
            <w:vAlign w:val="center"/>
          </w:tcPr>
          <w:p w:rsidR="000C57FD" w:rsidRDefault="002C4332">
            <w:pPr>
              <w:jc w:val="left"/>
              <w:rPr>
                <w:rFonts w:ascii="宋体" w:hAnsi="宋体"/>
              </w:rPr>
            </w:pPr>
            <w:r>
              <w:rPr>
                <w:rFonts w:ascii="宋体" w:hAnsi="宋体"/>
              </w:rPr>
              <w:t>27</w:t>
            </w:r>
          </w:p>
        </w:tc>
        <w:tc>
          <w:tcPr>
            <w:tcW w:w="2835" w:type="dxa"/>
            <w:vAlign w:val="center"/>
          </w:tcPr>
          <w:p w:rsidR="000C57FD" w:rsidRDefault="002C4332">
            <w:pPr>
              <w:jc w:val="left"/>
              <w:rPr>
                <w:rFonts w:ascii="宋体" w:hAnsi="宋体"/>
              </w:rPr>
            </w:pPr>
            <w:r>
              <w:rPr>
                <w:rFonts w:ascii="宋体" w:hAnsi="宋体" w:hint="eastAsia"/>
              </w:rPr>
              <w:t>示范文本</w:t>
            </w:r>
          </w:p>
        </w:tc>
        <w:tc>
          <w:tcPr>
            <w:tcW w:w="4250" w:type="dxa"/>
            <w:vAlign w:val="center"/>
          </w:tcPr>
          <w:p w:rsidR="000C57FD" w:rsidRDefault="000C57FD">
            <w:pPr>
              <w:jc w:val="left"/>
              <w:rPr>
                <w:rFonts w:ascii="宋体" w:hAnsi="宋体"/>
              </w:rPr>
            </w:pPr>
          </w:p>
        </w:tc>
        <w:tc>
          <w:tcPr>
            <w:tcW w:w="854" w:type="dxa"/>
            <w:vAlign w:val="center"/>
          </w:tcPr>
          <w:p w:rsidR="000C57FD" w:rsidRDefault="002C4332">
            <w:pPr>
              <w:jc w:val="left"/>
              <w:rPr>
                <w:rFonts w:ascii="宋体" w:hAnsi="宋体"/>
              </w:rPr>
            </w:pPr>
            <w:r>
              <w:rPr>
                <w:rFonts w:ascii="宋体" w:hAnsi="宋体" w:hint="eastAsia"/>
              </w:rPr>
              <w:t>必备</w:t>
            </w:r>
          </w:p>
        </w:tc>
      </w:tr>
      <w:tr w:rsidR="000C57FD">
        <w:trPr>
          <w:jc w:val="center"/>
        </w:trPr>
        <w:tc>
          <w:tcPr>
            <w:tcW w:w="712" w:type="dxa"/>
            <w:vMerge/>
            <w:vAlign w:val="center"/>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28</w:t>
            </w:r>
          </w:p>
        </w:tc>
        <w:tc>
          <w:tcPr>
            <w:tcW w:w="2835" w:type="dxa"/>
            <w:vAlign w:val="center"/>
          </w:tcPr>
          <w:p w:rsidR="000C57FD" w:rsidRDefault="002C4332">
            <w:pPr>
              <w:jc w:val="left"/>
              <w:rPr>
                <w:rFonts w:ascii="宋体" w:hAnsi="宋体"/>
              </w:rPr>
            </w:pPr>
            <w:r>
              <w:rPr>
                <w:rFonts w:ascii="宋体" w:hAnsi="宋体" w:hint="eastAsia"/>
              </w:rPr>
              <w:t>常见错误示例</w:t>
            </w:r>
          </w:p>
        </w:tc>
        <w:tc>
          <w:tcPr>
            <w:tcW w:w="4250" w:type="dxa"/>
            <w:vAlign w:val="center"/>
          </w:tcPr>
          <w:p w:rsidR="000C57FD" w:rsidRDefault="000C57FD">
            <w:pPr>
              <w:jc w:val="left"/>
              <w:rPr>
                <w:rFonts w:ascii="宋体" w:hAnsi="宋体"/>
              </w:rPr>
            </w:pPr>
          </w:p>
        </w:tc>
        <w:tc>
          <w:tcPr>
            <w:tcW w:w="854" w:type="dxa"/>
            <w:vAlign w:val="center"/>
          </w:tcPr>
          <w:p w:rsidR="000C57FD" w:rsidRDefault="002C4332">
            <w:pPr>
              <w:jc w:val="left"/>
              <w:rPr>
                <w:rFonts w:ascii="宋体" w:hAnsi="宋体"/>
              </w:rPr>
            </w:pPr>
            <w:r>
              <w:rPr>
                <w:rFonts w:ascii="宋体" w:hAnsi="宋体" w:hint="eastAsia"/>
              </w:rPr>
              <w:t>可选</w:t>
            </w:r>
          </w:p>
        </w:tc>
      </w:tr>
      <w:tr w:rsidR="000C57FD">
        <w:trPr>
          <w:jc w:val="center"/>
        </w:trPr>
        <w:tc>
          <w:tcPr>
            <w:tcW w:w="712" w:type="dxa"/>
            <w:vMerge/>
          </w:tcPr>
          <w:p w:rsidR="000C57FD" w:rsidRDefault="000C57FD">
            <w:pPr>
              <w:jc w:val="left"/>
              <w:rPr>
                <w:rFonts w:ascii="宋体" w:hAnsi="宋体"/>
              </w:rPr>
            </w:pPr>
          </w:p>
        </w:tc>
        <w:tc>
          <w:tcPr>
            <w:tcW w:w="709" w:type="dxa"/>
            <w:vAlign w:val="center"/>
          </w:tcPr>
          <w:p w:rsidR="000C57FD" w:rsidRDefault="002C4332">
            <w:pPr>
              <w:jc w:val="left"/>
              <w:rPr>
                <w:rFonts w:ascii="宋体" w:hAnsi="宋体"/>
              </w:rPr>
            </w:pPr>
            <w:r>
              <w:rPr>
                <w:rFonts w:ascii="宋体" w:hAnsi="宋体"/>
              </w:rPr>
              <w:t>29</w:t>
            </w:r>
          </w:p>
        </w:tc>
        <w:tc>
          <w:tcPr>
            <w:tcW w:w="2835" w:type="dxa"/>
            <w:vAlign w:val="center"/>
          </w:tcPr>
          <w:p w:rsidR="000C57FD" w:rsidRDefault="002C4332">
            <w:pPr>
              <w:jc w:val="left"/>
              <w:rPr>
                <w:rFonts w:ascii="宋体" w:hAnsi="宋体"/>
              </w:rPr>
            </w:pPr>
            <w:r>
              <w:rPr>
                <w:rFonts w:ascii="宋体" w:hAnsi="宋体" w:hint="eastAsia"/>
              </w:rPr>
              <w:t>常见问题解答</w:t>
            </w:r>
          </w:p>
        </w:tc>
        <w:tc>
          <w:tcPr>
            <w:tcW w:w="4250" w:type="dxa"/>
            <w:vAlign w:val="center"/>
          </w:tcPr>
          <w:p w:rsidR="000C57FD" w:rsidRDefault="000C57FD">
            <w:pPr>
              <w:jc w:val="left"/>
              <w:rPr>
                <w:rFonts w:ascii="宋体" w:hAnsi="宋体"/>
              </w:rPr>
            </w:pPr>
          </w:p>
        </w:tc>
        <w:tc>
          <w:tcPr>
            <w:tcW w:w="854" w:type="dxa"/>
            <w:vAlign w:val="center"/>
          </w:tcPr>
          <w:p w:rsidR="000C57FD" w:rsidRDefault="002C4332">
            <w:pPr>
              <w:jc w:val="left"/>
              <w:rPr>
                <w:rFonts w:ascii="宋体" w:hAnsi="宋体"/>
              </w:rPr>
            </w:pPr>
            <w:r>
              <w:rPr>
                <w:rFonts w:ascii="宋体" w:hAnsi="宋体" w:hint="eastAsia"/>
              </w:rPr>
              <w:t>可选</w:t>
            </w:r>
          </w:p>
        </w:tc>
      </w:tr>
    </w:tbl>
    <w:p w:rsidR="000C57FD" w:rsidRDefault="000C57FD">
      <w:pPr>
        <w:pStyle w:val="affffff0"/>
        <w:ind w:firstLine="420"/>
      </w:pPr>
    </w:p>
    <w:p w:rsidR="000C57FD" w:rsidRDefault="000C57FD">
      <w:pPr>
        <w:pStyle w:val="affffff0"/>
        <w:ind w:firstLine="420"/>
      </w:pPr>
    </w:p>
    <w:p w:rsidR="000C57FD" w:rsidRDefault="000C57FD">
      <w:pPr>
        <w:pStyle w:val="affffff0"/>
        <w:ind w:firstLine="420"/>
      </w:pPr>
    </w:p>
    <w:p w:rsidR="000C57FD" w:rsidRDefault="000C57FD">
      <w:pPr>
        <w:pStyle w:val="aff8"/>
        <w:numPr>
          <w:ilvl w:val="0"/>
          <w:numId w:val="0"/>
        </w:numPr>
        <w:spacing w:after="156"/>
        <w:jc w:val="both"/>
        <w:rPr>
          <w:vanish/>
        </w:rPr>
      </w:pPr>
      <w:bookmarkStart w:id="273" w:name="_Toc113629260"/>
      <w:bookmarkStart w:id="274" w:name="_Toc109900071"/>
      <w:bookmarkStart w:id="275" w:name="_Toc113629045"/>
      <w:bookmarkStart w:id="276" w:name="_Toc113960029"/>
      <w:bookmarkStart w:id="277" w:name="_Toc113960151"/>
      <w:bookmarkStart w:id="278" w:name="_Toc113627006"/>
      <w:bookmarkStart w:id="279" w:name="_Toc109900170"/>
      <w:bookmarkStart w:id="280" w:name="_Toc113629387"/>
      <w:bookmarkStart w:id="281" w:name="_Toc113628816"/>
      <w:bookmarkStart w:id="282" w:name="_Toc109900135"/>
      <w:bookmarkStart w:id="283" w:name="_Toc113960216"/>
      <w:bookmarkStart w:id="284" w:name="_Toc113960344"/>
      <w:bookmarkEnd w:id="261"/>
      <w:bookmarkEnd w:id="273"/>
      <w:bookmarkEnd w:id="274"/>
      <w:bookmarkEnd w:id="275"/>
      <w:bookmarkEnd w:id="276"/>
      <w:bookmarkEnd w:id="277"/>
      <w:bookmarkEnd w:id="278"/>
      <w:bookmarkEnd w:id="279"/>
      <w:bookmarkEnd w:id="280"/>
      <w:bookmarkEnd w:id="281"/>
      <w:bookmarkEnd w:id="282"/>
      <w:bookmarkEnd w:id="283"/>
      <w:bookmarkEnd w:id="284"/>
    </w:p>
    <w:sectPr w:rsidR="000C57FD">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ACC" w:rsidRDefault="00B46ACC">
      <w:pPr>
        <w:spacing w:line="240" w:lineRule="auto"/>
      </w:pPr>
      <w:r>
        <w:separator/>
      </w:r>
    </w:p>
  </w:endnote>
  <w:endnote w:type="continuationSeparator" w:id="0">
    <w:p w:rsidR="00B46ACC" w:rsidRDefault="00B46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B3D" w:rsidRDefault="00CD0B3D">
    <w:pPr>
      <w:pStyle w:val="affff9"/>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B3D" w:rsidRDefault="00CD0B3D">
    <w:pPr>
      <w:pStyle w:val="affff9"/>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B3D" w:rsidRDefault="00CD0B3D">
    <w:pPr>
      <w:pStyle w:val="afffffd"/>
    </w:pPr>
    <w:r>
      <w:fldChar w:fldCharType="begin"/>
    </w:r>
    <w:r>
      <w:instrText>PAGE   \* MERGEFORMAT</w:instrText>
    </w:r>
    <w:r>
      <w:fldChar w:fldCharType="separate"/>
    </w:r>
    <w:r w:rsidR="00D701D8" w:rsidRPr="00D701D8">
      <w:rPr>
        <w:noProof/>
        <w:lang w:val="zh-CN"/>
      </w:rPr>
      <w:t>I</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ACC" w:rsidRDefault="00B46ACC">
      <w:pPr>
        <w:spacing w:line="240" w:lineRule="auto"/>
      </w:pPr>
      <w:r>
        <w:separator/>
      </w:r>
    </w:p>
  </w:footnote>
  <w:footnote w:type="continuationSeparator" w:id="0">
    <w:p w:rsidR="00B46ACC" w:rsidRDefault="00B46A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B3D" w:rsidRDefault="00CD0B3D">
    <w:pPr>
      <w:pStyle w:val="affffb"/>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B3D" w:rsidRDefault="00CD0B3D">
    <w:pPr>
      <w:pStyle w:val="affffb"/>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B3D" w:rsidRDefault="00CD0B3D">
    <w:pPr>
      <w:pStyle w:val="affffb"/>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GB/T XXXXX—XXXX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B3D" w:rsidRDefault="00CD0B3D">
    <w:pPr>
      <w:pStyle w:val="affffff5"/>
      <w:spacing w:after="0"/>
    </w:pPr>
    <w:r>
      <w:fldChar w:fldCharType="begin"/>
    </w:r>
    <w:r>
      <w:instrText xml:space="preserve"> STYLEREF  标准文件_文件编号  \* MERGEFORMAT </w:instrText>
    </w:r>
    <w:r>
      <w:fldChar w:fldCharType="separate"/>
    </w:r>
    <w:r w:rsidR="00D701D8">
      <w:rPr>
        <w:noProof/>
      </w:rPr>
      <w:t>GB/T XXXXX</w:t>
    </w:r>
    <w:r w:rsidR="00D701D8">
      <w:rPr>
        <w:noProof/>
      </w:rPr>
      <w:t>—</w:t>
    </w:r>
    <w:r w:rsidR="00D701D8">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color w:val="auto"/>
        <w:sz w:val="21"/>
        <w:szCs w:val="21"/>
      </w:rPr>
    </w:lvl>
    <w:lvl w:ilvl="1">
      <w:start w:val="1"/>
      <w:numFmt w:val="decimal"/>
      <w:pStyle w:val="af3"/>
      <w:suff w:val="nothing"/>
      <w:lvlText w:val="%1.%2　"/>
      <w:lvlJc w:val="left"/>
      <w:pPr>
        <w:ind w:left="3119" w:firstLine="0"/>
      </w:pPr>
      <w:rPr>
        <w:rFonts w:ascii="黑体" w:eastAsia="黑体" w:hAnsi="Times New Roman" w:cs="Times New Roman" w:hint="eastAsia"/>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start w:val="1"/>
      <w:numFmt w:val="decimal"/>
      <w:pStyle w:val="af4"/>
      <w:suff w:val="nothing"/>
      <w:lvlText w:val="%1.%2.%3　"/>
      <w:lvlJc w:val="left"/>
      <w:pPr>
        <w:ind w:left="8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7"/>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8"/>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9"/>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91E72E8"/>
    <w:multiLevelType w:val="multilevel"/>
    <w:tmpl w:val="391E72E8"/>
    <w:lvl w:ilvl="0">
      <w:start w:val="7"/>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44C50F90"/>
    <w:multiLevelType w:val="multilevel"/>
    <w:tmpl w:val="44C50F90"/>
    <w:lvl w:ilvl="0">
      <w:start w:val="1"/>
      <w:numFmt w:val="lowerLetter"/>
      <w:pStyle w:val="afa"/>
      <w:lvlText w:val="%1)"/>
      <w:lvlJc w:val="left"/>
      <w:pPr>
        <w:tabs>
          <w:tab w:val="left" w:pos="851"/>
        </w:tabs>
        <w:ind w:left="851" w:hanging="426"/>
      </w:pPr>
      <w:rPr>
        <w:rFonts w:ascii="宋体" w:eastAsia="宋体" w:hAnsi="Times New Roman" w:hint="eastAsia"/>
        <w:sz w:val="21"/>
      </w:rPr>
    </w:lvl>
    <w:lvl w:ilvl="1">
      <w:start w:val="1"/>
      <w:numFmt w:val="decimal"/>
      <w:pStyle w:val="afb"/>
      <w:lvlText w:val="%2)"/>
      <w:lvlJc w:val="left"/>
      <w:pPr>
        <w:tabs>
          <w:tab w:val="left" w:pos="1276"/>
        </w:tabs>
        <w:ind w:left="1276" w:hanging="425"/>
      </w:pPr>
      <w:rPr>
        <w:rFonts w:ascii="宋体" w:eastAsia="宋体" w:hAnsi="Times New Roman" w:hint="eastAsia"/>
        <w:sz w:val="21"/>
      </w:rPr>
    </w:lvl>
    <w:lvl w:ilvl="2">
      <w:start w:val="1"/>
      <w:numFmt w:val="decimal"/>
      <w:pStyle w:val="afc"/>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8802D1C"/>
    <w:multiLevelType w:val="multilevel"/>
    <w:tmpl w:val="48802D1C"/>
    <w:lvl w:ilvl="0">
      <w:start w:val="1"/>
      <w:numFmt w:val="upperLetter"/>
      <w:pStyle w:val="afd"/>
      <w:lvlText w:val="%1"/>
      <w:lvlJc w:val="left"/>
      <w:pPr>
        <w:ind w:left="420" w:hanging="420"/>
      </w:pPr>
      <w:rPr>
        <w:rFonts w:hint="eastAsia"/>
      </w:rPr>
    </w:lvl>
    <w:lvl w:ilvl="1">
      <w:start w:val="1"/>
      <w:numFmt w:val="decimal"/>
      <w:pStyle w:val="afe"/>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4B733A5F"/>
    <w:lvl w:ilvl="0">
      <w:start w:val="1"/>
      <w:numFmt w:val="decimal"/>
      <w:pStyle w:val="aff"/>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E5D0534"/>
    <w:multiLevelType w:val="multilevel"/>
    <w:tmpl w:val="4E5D0534"/>
    <w:lvl w:ilvl="0">
      <w:start w:val="1"/>
      <w:numFmt w:val="decimal"/>
      <w:pStyle w:val="aff0"/>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4632751"/>
    <w:multiLevelType w:val="multilevel"/>
    <w:tmpl w:val="54632751"/>
    <w:lvl w:ilvl="0">
      <w:start w:val="1"/>
      <w:numFmt w:val="none"/>
      <w:pStyle w:val="aff1"/>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15:restartNumberingAfterBreak="0">
    <w:nsid w:val="557C2AF5"/>
    <w:multiLevelType w:val="multilevel"/>
    <w:tmpl w:val="557C2AF5"/>
    <w:lvl w:ilvl="0">
      <w:start w:val="1"/>
      <w:numFmt w:val="decimal"/>
      <w:pStyle w:val="aff2"/>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603797C"/>
    <w:multiLevelType w:val="multilevel"/>
    <w:tmpl w:val="5603797C"/>
    <w:lvl w:ilvl="0">
      <w:start w:val="1"/>
      <w:numFmt w:val="upperLetter"/>
      <w:pStyle w:val="aff3"/>
      <w:suff w:val="space"/>
      <w:lvlText w:val="%1"/>
      <w:lvlJc w:val="left"/>
      <w:pPr>
        <w:ind w:left="425" w:hanging="425"/>
      </w:pPr>
      <w:rPr>
        <w:rFonts w:hint="eastAsia"/>
      </w:rPr>
    </w:lvl>
    <w:lvl w:ilvl="1">
      <w:start w:val="1"/>
      <w:numFmt w:val="decimal"/>
      <w:pStyle w:val="aff4"/>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multilevel"/>
    <w:tmpl w:val="564D2089"/>
    <w:lvl w:ilvl="0">
      <w:start w:val="1"/>
      <w:numFmt w:val="none"/>
      <w:pStyle w:val="aff5"/>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44622F9"/>
    <w:multiLevelType w:val="multilevel"/>
    <w:tmpl w:val="644622F9"/>
    <w:lvl w:ilvl="0">
      <w:start w:val="1"/>
      <w:numFmt w:val="upperRoman"/>
      <w:pStyle w:val="aff6"/>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15:restartNumberingAfterBreak="0">
    <w:nsid w:val="646260FA"/>
    <w:multiLevelType w:val="multilevel"/>
    <w:tmpl w:val="646260FA"/>
    <w:lvl w:ilvl="0">
      <w:start w:val="1"/>
      <w:numFmt w:val="decimal"/>
      <w:pStyle w:val="aff7"/>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8"/>
      <w:suff w:val="nothing"/>
      <w:lvlText w:val="附录%1"/>
      <w:lvlJc w:val="left"/>
      <w:pPr>
        <w:ind w:left="0" w:firstLine="0"/>
      </w:pPr>
      <w:rPr>
        <w:rFonts w:hint="eastAsia"/>
        <w:spacing w:val="100"/>
      </w:rPr>
    </w:lvl>
    <w:lvl w:ilvl="1">
      <w:start w:val="1"/>
      <w:numFmt w:val="decimal"/>
      <w:pStyle w:val="aff9"/>
      <w:suff w:val="nothing"/>
      <w:lvlText w:val="%1.%2　"/>
      <w:lvlJc w:val="left"/>
      <w:pPr>
        <w:ind w:left="0" w:firstLine="0"/>
      </w:pPr>
      <w:rPr>
        <w:rFonts w:ascii="黑体" w:eastAsia="黑体" w:hint="eastAsia"/>
        <w:b w:val="0"/>
        <w:i w:val="0"/>
        <w:sz w:val="21"/>
      </w:rPr>
    </w:lvl>
    <w:lvl w:ilvl="2">
      <w:start w:val="1"/>
      <w:numFmt w:val="decimal"/>
      <w:pStyle w:val="affa"/>
      <w:suff w:val="nothing"/>
      <w:lvlText w:val="%1.%2.%3　"/>
      <w:lvlJc w:val="left"/>
      <w:pPr>
        <w:ind w:left="0" w:firstLine="0"/>
      </w:pPr>
      <w:rPr>
        <w:rFonts w:ascii="黑体" w:eastAsia="黑体" w:hint="eastAsia"/>
        <w:b w:val="0"/>
        <w:i w:val="0"/>
        <w:sz w:val="21"/>
      </w:rPr>
    </w:lvl>
    <w:lvl w:ilvl="3">
      <w:start w:val="1"/>
      <w:numFmt w:val="decimal"/>
      <w:pStyle w:val="affb"/>
      <w:suff w:val="nothing"/>
      <w:lvlText w:val="%1.%2.%3.%4　"/>
      <w:lvlJc w:val="left"/>
      <w:pPr>
        <w:ind w:left="0" w:firstLine="0"/>
      </w:pPr>
      <w:rPr>
        <w:rFonts w:ascii="黑体" w:eastAsia="黑体" w:hint="eastAsia"/>
        <w:b w:val="0"/>
        <w:i w:val="0"/>
        <w:sz w:val="21"/>
      </w:rPr>
    </w:lvl>
    <w:lvl w:ilvl="4">
      <w:start w:val="1"/>
      <w:numFmt w:val="decimal"/>
      <w:pStyle w:val="affc"/>
      <w:suff w:val="nothing"/>
      <w:lvlText w:val="%1.%2.%3.%4.%5　"/>
      <w:lvlJc w:val="left"/>
      <w:pPr>
        <w:ind w:left="0" w:firstLine="0"/>
      </w:pPr>
      <w:rPr>
        <w:rFonts w:ascii="黑体" w:eastAsia="黑体" w:hint="eastAsia"/>
        <w:b w:val="0"/>
        <w:i w:val="0"/>
        <w:sz w:val="21"/>
      </w:rPr>
    </w:lvl>
    <w:lvl w:ilvl="5">
      <w:start w:val="1"/>
      <w:numFmt w:val="decimal"/>
      <w:pStyle w:val="affd"/>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e"/>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f0"/>
      <w:suff w:val="nothing"/>
      <w:lvlText w:val="%1"/>
      <w:lvlJc w:val="left"/>
      <w:pPr>
        <w:ind w:left="0" w:firstLine="0"/>
      </w:pPr>
      <w:rPr>
        <w:rFonts w:hint="eastAsia"/>
      </w:rPr>
    </w:lvl>
    <w:lvl w:ilvl="1">
      <w:start w:val="1"/>
      <w:numFmt w:val="decimal"/>
      <w:pStyle w:val="afff1"/>
      <w:suff w:val="nothing"/>
      <w:lvlText w:val="%1%2　"/>
      <w:lvlJc w:val="left"/>
      <w:pPr>
        <w:ind w:left="0" w:firstLine="0"/>
      </w:pPr>
      <w:rPr>
        <w:rFonts w:ascii="黑体" w:eastAsia="黑体" w:hint="eastAsia"/>
        <w:b w:val="0"/>
        <w:i w:val="0"/>
        <w:sz w:val="21"/>
      </w:rPr>
    </w:lvl>
    <w:lvl w:ilvl="2">
      <w:start w:val="1"/>
      <w:numFmt w:val="decimal"/>
      <w:pStyle w:val="afff2"/>
      <w:suff w:val="nothing"/>
      <w:lvlText w:val="%1%2.%3　"/>
      <w:lvlJc w:val="left"/>
      <w:pPr>
        <w:ind w:left="85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3"/>
      <w:suff w:val="nothing"/>
      <w:lvlText w:val="%1%2.%3.%4　"/>
      <w:lvlJc w:val="left"/>
      <w:pPr>
        <w:ind w:left="422" w:firstLine="0"/>
      </w:pPr>
      <w:rPr>
        <w:rFonts w:ascii="黑体" w:eastAsia="黑体" w:hint="eastAsia"/>
        <w:b w:val="0"/>
        <w:i w:val="0"/>
        <w:sz w:val="21"/>
      </w:rPr>
    </w:lvl>
    <w:lvl w:ilvl="4">
      <w:start w:val="1"/>
      <w:numFmt w:val="decimal"/>
      <w:pStyle w:val="afff4"/>
      <w:suff w:val="nothing"/>
      <w:lvlText w:val="%1%2.%3.%4.%5　"/>
      <w:lvlJc w:val="left"/>
      <w:pPr>
        <w:ind w:left="4253" w:firstLine="0"/>
      </w:pPr>
      <w:rPr>
        <w:rFonts w:ascii="黑体" w:eastAsia="黑体" w:hint="eastAsia"/>
        <w:b w:val="0"/>
        <w:i w:val="0"/>
        <w:sz w:val="21"/>
      </w:rPr>
    </w:lvl>
    <w:lvl w:ilvl="5">
      <w:start w:val="1"/>
      <w:numFmt w:val="decimal"/>
      <w:pStyle w:val="afff5"/>
      <w:suff w:val="nothing"/>
      <w:lvlText w:val="%1%2.%3.%4.%5.%6　"/>
      <w:lvlJc w:val="left"/>
      <w:pPr>
        <w:ind w:left="0" w:firstLine="0"/>
      </w:pPr>
      <w:rPr>
        <w:rFonts w:ascii="黑体" w:eastAsia="黑体" w:hint="eastAsia"/>
        <w:b w:val="0"/>
        <w:i w:val="0"/>
        <w:sz w:val="21"/>
      </w:rPr>
    </w:lvl>
    <w:lvl w:ilvl="6">
      <w:start w:val="1"/>
      <w:numFmt w:val="decimal"/>
      <w:pStyle w:val="afff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7"/>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8"/>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9"/>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0"/>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ZiZjAzMTA3OTkxM2YzYzcwMzc0NTgxYTMzZjJkNjgifQ=="/>
  </w:docVars>
  <w:rsids>
    <w:rsidRoot w:val="00A85526"/>
    <w:rsid w:val="0000040A"/>
    <w:rsid w:val="00000A94"/>
    <w:rsid w:val="00001972"/>
    <w:rsid w:val="00001D9A"/>
    <w:rsid w:val="000065DB"/>
    <w:rsid w:val="0000717D"/>
    <w:rsid w:val="00007B3A"/>
    <w:rsid w:val="000107E0"/>
    <w:rsid w:val="00011FDE"/>
    <w:rsid w:val="00012FFD"/>
    <w:rsid w:val="00014162"/>
    <w:rsid w:val="00014340"/>
    <w:rsid w:val="00016A9C"/>
    <w:rsid w:val="00021C21"/>
    <w:rsid w:val="00021F12"/>
    <w:rsid w:val="00022184"/>
    <w:rsid w:val="00022762"/>
    <w:rsid w:val="000232F4"/>
    <w:rsid w:val="000238E0"/>
    <w:rsid w:val="00024323"/>
    <w:rsid w:val="000249DB"/>
    <w:rsid w:val="0002595E"/>
    <w:rsid w:val="000303C3"/>
    <w:rsid w:val="00032897"/>
    <w:rsid w:val="00032AF2"/>
    <w:rsid w:val="000331D3"/>
    <w:rsid w:val="000346A5"/>
    <w:rsid w:val="000359C3"/>
    <w:rsid w:val="00035A7D"/>
    <w:rsid w:val="00036401"/>
    <w:rsid w:val="0004249A"/>
    <w:rsid w:val="00043282"/>
    <w:rsid w:val="00044286"/>
    <w:rsid w:val="00044845"/>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ABA"/>
    <w:rsid w:val="00065FD8"/>
    <w:rsid w:val="00067F1E"/>
    <w:rsid w:val="00071CC0"/>
    <w:rsid w:val="00073C8C"/>
    <w:rsid w:val="00075CE6"/>
    <w:rsid w:val="00076789"/>
    <w:rsid w:val="00077B64"/>
    <w:rsid w:val="00077E56"/>
    <w:rsid w:val="00080A1C"/>
    <w:rsid w:val="00082317"/>
    <w:rsid w:val="00083D2C"/>
    <w:rsid w:val="00086336"/>
    <w:rsid w:val="00086AA1"/>
    <w:rsid w:val="00087A77"/>
    <w:rsid w:val="00090CA6"/>
    <w:rsid w:val="00092161"/>
    <w:rsid w:val="00092B8A"/>
    <w:rsid w:val="00092FB0"/>
    <w:rsid w:val="000934C5"/>
    <w:rsid w:val="00093D25"/>
    <w:rsid w:val="00094D73"/>
    <w:rsid w:val="00096D63"/>
    <w:rsid w:val="00097DB2"/>
    <w:rsid w:val="000A0B60"/>
    <w:rsid w:val="000A0EB8"/>
    <w:rsid w:val="000A19FC"/>
    <w:rsid w:val="000A296B"/>
    <w:rsid w:val="000A6798"/>
    <w:rsid w:val="000A7311"/>
    <w:rsid w:val="000B060F"/>
    <w:rsid w:val="000B0612"/>
    <w:rsid w:val="000B1592"/>
    <w:rsid w:val="000B18D1"/>
    <w:rsid w:val="000B19EF"/>
    <w:rsid w:val="000B1FF2"/>
    <w:rsid w:val="000B3BA6"/>
    <w:rsid w:val="000B3CDA"/>
    <w:rsid w:val="000B6A0B"/>
    <w:rsid w:val="000C0F6C"/>
    <w:rsid w:val="000C11DB"/>
    <w:rsid w:val="000C1651"/>
    <w:rsid w:val="000C2FBD"/>
    <w:rsid w:val="000C3045"/>
    <w:rsid w:val="000C332F"/>
    <w:rsid w:val="000C3E10"/>
    <w:rsid w:val="000C4B41"/>
    <w:rsid w:val="000C57D6"/>
    <w:rsid w:val="000C57FD"/>
    <w:rsid w:val="000C7666"/>
    <w:rsid w:val="000D028E"/>
    <w:rsid w:val="000D0A9C"/>
    <w:rsid w:val="000D1795"/>
    <w:rsid w:val="000D329A"/>
    <w:rsid w:val="000D4B9C"/>
    <w:rsid w:val="000D4EB6"/>
    <w:rsid w:val="000D753B"/>
    <w:rsid w:val="000E30B5"/>
    <w:rsid w:val="000E4C9E"/>
    <w:rsid w:val="000E6FD7"/>
    <w:rsid w:val="000F017F"/>
    <w:rsid w:val="000F06E1"/>
    <w:rsid w:val="000F0E3C"/>
    <w:rsid w:val="000F19D5"/>
    <w:rsid w:val="000F2E41"/>
    <w:rsid w:val="000F4AEA"/>
    <w:rsid w:val="000F5BB2"/>
    <w:rsid w:val="000F6501"/>
    <w:rsid w:val="000F67E9"/>
    <w:rsid w:val="001016A7"/>
    <w:rsid w:val="00103239"/>
    <w:rsid w:val="00104926"/>
    <w:rsid w:val="00113B1E"/>
    <w:rsid w:val="0011711C"/>
    <w:rsid w:val="001210A1"/>
    <w:rsid w:val="00124E4F"/>
    <w:rsid w:val="00125CBB"/>
    <w:rsid w:val="001260B7"/>
    <w:rsid w:val="001265CB"/>
    <w:rsid w:val="00127443"/>
    <w:rsid w:val="00132096"/>
    <w:rsid w:val="001321C6"/>
    <w:rsid w:val="001325C4"/>
    <w:rsid w:val="00132F19"/>
    <w:rsid w:val="00133010"/>
    <w:rsid w:val="001337A1"/>
    <w:rsid w:val="001338EE"/>
    <w:rsid w:val="00133AAE"/>
    <w:rsid w:val="00134940"/>
    <w:rsid w:val="00135323"/>
    <w:rsid w:val="001356C4"/>
    <w:rsid w:val="00141114"/>
    <w:rsid w:val="00142969"/>
    <w:rsid w:val="001457E7"/>
    <w:rsid w:val="00145D9D"/>
    <w:rsid w:val="00146388"/>
    <w:rsid w:val="00146C36"/>
    <w:rsid w:val="001529E5"/>
    <w:rsid w:val="00153C7E"/>
    <w:rsid w:val="001548AE"/>
    <w:rsid w:val="00156B25"/>
    <w:rsid w:val="00156CD8"/>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C59"/>
    <w:rsid w:val="001764DE"/>
    <w:rsid w:val="00176DFD"/>
    <w:rsid w:val="001852C9"/>
    <w:rsid w:val="0018711A"/>
    <w:rsid w:val="00190087"/>
    <w:rsid w:val="001913C4"/>
    <w:rsid w:val="00192854"/>
    <w:rsid w:val="0019348F"/>
    <w:rsid w:val="00193A07"/>
    <w:rsid w:val="00194C95"/>
    <w:rsid w:val="00195C34"/>
    <w:rsid w:val="00197DF0"/>
    <w:rsid w:val="001A0EE1"/>
    <w:rsid w:val="001A1A53"/>
    <w:rsid w:val="001A234A"/>
    <w:rsid w:val="001A2E39"/>
    <w:rsid w:val="001B06E8"/>
    <w:rsid w:val="001B06F5"/>
    <w:rsid w:val="001B10CB"/>
    <w:rsid w:val="001B355A"/>
    <w:rsid w:val="001B71D0"/>
    <w:rsid w:val="001B71EE"/>
    <w:rsid w:val="001C04A8"/>
    <w:rsid w:val="001C0CE4"/>
    <w:rsid w:val="001C2C03"/>
    <w:rsid w:val="001C42F7"/>
    <w:rsid w:val="001C49E5"/>
    <w:rsid w:val="001C5CEB"/>
    <w:rsid w:val="001C680C"/>
    <w:rsid w:val="001C7FEA"/>
    <w:rsid w:val="001D0499"/>
    <w:rsid w:val="001D0BBE"/>
    <w:rsid w:val="001D0ED4"/>
    <w:rsid w:val="001D0F93"/>
    <w:rsid w:val="001D1C53"/>
    <w:rsid w:val="001D212F"/>
    <w:rsid w:val="001D29D7"/>
    <w:rsid w:val="001D2DE7"/>
    <w:rsid w:val="001D411C"/>
    <w:rsid w:val="001D6928"/>
    <w:rsid w:val="001E1B6A"/>
    <w:rsid w:val="001E1EBE"/>
    <w:rsid w:val="001E2484"/>
    <w:rsid w:val="001E2C70"/>
    <w:rsid w:val="001E3919"/>
    <w:rsid w:val="001E3CC4"/>
    <w:rsid w:val="001E4882"/>
    <w:rsid w:val="001E5101"/>
    <w:rsid w:val="001E73AB"/>
    <w:rsid w:val="001F092D"/>
    <w:rsid w:val="001F143A"/>
    <w:rsid w:val="001F1605"/>
    <w:rsid w:val="001F2508"/>
    <w:rsid w:val="001F4816"/>
    <w:rsid w:val="001F6836"/>
    <w:rsid w:val="001F69B4"/>
    <w:rsid w:val="001F77C7"/>
    <w:rsid w:val="00200183"/>
    <w:rsid w:val="0020107D"/>
    <w:rsid w:val="00202AA4"/>
    <w:rsid w:val="002031F7"/>
    <w:rsid w:val="002040E6"/>
    <w:rsid w:val="0020527B"/>
    <w:rsid w:val="00210B15"/>
    <w:rsid w:val="00212109"/>
    <w:rsid w:val="00213A27"/>
    <w:rsid w:val="002142EA"/>
    <w:rsid w:val="002204BB"/>
    <w:rsid w:val="00221031"/>
    <w:rsid w:val="00221B79"/>
    <w:rsid w:val="00221C6B"/>
    <w:rsid w:val="00223AF3"/>
    <w:rsid w:val="002253A1"/>
    <w:rsid w:val="0022589C"/>
    <w:rsid w:val="00225CF8"/>
    <w:rsid w:val="00227707"/>
    <w:rsid w:val="0022777A"/>
    <w:rsid w:val="0022794E"/>
    <w:rsid w:val="00233D64"/>
    <w:rsid w:val="0023482A"/>
    <w:rsid w:val="002359CB"/>
    <w:rsid w:val="00235D6B"/>
    <w:rsid w:val="002375D9"/>
    <w:rsid w:val="0024158E"/>
    <w:rsid w:val="00241A53"/>
    <w:rsid w:val="00243540"/>
    <w:rsid w:val="0024497B"/>
    <w:rsid w:val="00244B64"/>
    <w:rsid w:val="0024515B"/>
    <w:rsid w:val="00246021"/>
    <w:rsid w:val="0024666E"/>
    <w:rsid w:val="00247F52"/>
    <w:rsid w:val="00250B25"/>
    <w:rsid w:val="00250BBE"/>
    <w:rsid w:val="0025194F"/>
    <w:rsid w:val="0026148A"/>
    <w:rsid w:val="00262696"/>
    <w:rsid w:val="002643C3"/>
    <w:rsid w:val="00264A0C"/>
    <w:rsid w:val="00264B21"/>
    <w:rsid w:val="00266C93"/>
    <w:rsid w:val="00267EF4"/>
    <w:rsid w:val="00270CB8"/>
    <w:rsid w:val="00270DF8"/>
    <w:rsid w:val="002716EA"/>
    <w:rsid w:val="00272B08"/>
    <w:rsid w:val="00273D17"/>
    <w:rsid w:val="002774BC"/>
    <w:rsid w:val="00281BB8"/>
    <w:rsid w:val="00281E9E"/>
    <w:rsid w:val="00282B77"/>
    <w:rsid w:val="00283B6E"/>
    <w:rsid w:val="00285170"/>
    <w:rsid w:val="00285361"/>
    <w:rsid w:val="00285C7A"/>
    <w:rsid w:val="0028674F"/>
    <w:rsid w:val="00291E37"/>
    <w:rsid w:val="00292B03"/>
    <w:rsid w:val="00292D60"/>
    <w:rsid w:val="00293FA8"/>
    <w:rsid w:val="00294D34"/>
    <w:rsid w:val="00294E3B"/>
    <w:rsid w:val="00296193"/>
    <w:rsid w:val="002962BF"/>
    <w:rsid w:val="00296C66"/>
    <w:rsid w:val="00296EBE"/>
    <w:rsid w:val="002974E3"/>
    <w:rsid w:val="002A084B"/>
    <w:rsid w:val="002A1260"/>
    <w:rsid w:val="002A1589"/>
    <w:rsid w:val="002A1608"/>
    <w:rsid w:val="002A25DC"/>
    <w:rsid w:val="002A3AAB"/>
    <w:rsid w:val="002A4CEA"/>
    <w:rsid w:val="002A5950"/>
    <w:rsid w:val="002A5977"/>
    <w:rsid w:val="002A5A13"/>
    <w:rsid w:val="002A7F44"/>
    <w:rsid w:val="002B0A27"/>
    <w:rsid w:val="002B0C40"/>
    <w:rsid w:val="002B1966"/>
    <w:rsid w:val="002B1F0B"/>
    <w:rsid w:val="002B3D8A"/>
    <w:rsid w:val="002B4508"/>
    <w:rsid w:val="002B5779"/>
    <w:rsid w:val="002B6521"/>
    <w:rsid w:val="002B7332"/>
    <w:rsid w:val="002B7F51"/>
    <w:rsid w:val="002C09E7"/>
    <w:rsid w:val="002C1B28"/>
    <w:rsid w:val="002C3F07"/>
    <w:rsid w:val="002C4332"/>
    <w:rsid w:val="002C5278"/>
    <w:rsid w:val="002C6E9F"/>
    <w:rsid w:val="002C7EBB"/>
    <w:rsid w:val="002D06C1"/>
    <w:rsid w:val="002D42B5"/>
    <w:rsid w:val="002D4F1A"/>
    <w:rsid w:val="002D6EC6"/>
    <w:rsid w:val="002D79AC"/>
    <w:rsid w:val="002E039D"/>
    <w:rsid w:val="002E3AD8"/>
    <w:rsid w:val="002E455D"/>
    <w:rsid w:val="002E4D5A"/>
    <w:rsid w:val="002E6326"/>
    <w:rsid w:val="002F30E0"/>
    <w:rsid w:val="002F35E4"/>
    <w:rsid w:val="002F3730"/>
    <w:rsid w:val="002F38E1"/>
    <w:rsid w:val="002F7AF6"/>
    <w:rsid w:val="00300D47"/>
    <w:rsid w:val="00300E2E"/>
    <w:rsid w:val="00300E63"/>
    <w:rsid w:val="00301B8D"/>
    <w:rsid w:val="00302F5F"/>
    <w:rsid w:val="0030441D"/>
    <w:rsid w:val="00304F31"/>
    <w:rsid w:val="00306063"/>
    <w:rsid w:val="0031191F"/>
    <w:rsid w:val="0031224F"/>
    <w:rsid w:val="00313B85"/>
    <w:rsid w:val="00314BDF"/>
    <w:rsid w:val="00317988"/>
    <w:rsid w:val="0032162A"/>
    <w:rsid w:val="003221B4"/>
    <w:rsid w:val="00322E62"/>
    <w:rsid w:val="0032433B"/>
    <w:rsid w:val="00324EDD"/>
    <w:rsid w:val="00326CEA"/>
    <w:rsid w:val="0033077F"/>
    <w:rsid w:val="00331677"/>
    <w:rsid w:val="00335F4D"/>
    <w:rsid w:val="003364CB"/>
    <w:rsid w:val="00336C64"/>
    <w:rsid w:val="00337162"/>
    <w:rsid w:val="0034194F"/>
    <w:rsid w:val="003420B5"/>
    <w:rsid w:val="00342818"/>
    <w:rsid w:val="00344605"/>
    <w:rsid w:val="003454F3"/>
    <w:rsid w:val="003474AA"/>
    <w:rsid w:val="00350D1D"/>
    <w:rsid w:val="00351694"/>
    <w:rsid w:val="00352424"/>
    <w:rsid w:val="00352C83"/>
    <w:rsid w:val="003539BB"/>
    <w:rsid w:val="00360AEE"/>
    <w:rsid w:val="00360B41"/>
    <w:rsid w:val="003615D2"/>
    <w:rsid w:val="0036429C"/>
    <w:rsid w:val="00364A53"/>
    <w:rsid w:val="003654CB"/>
    <w:rsid w:val="00365F86"/>
    <w:rsid w:val="00365F87"/>
    <w:rsid w:val="003705F4"/>
    <w:rsid w:val="00370D58"/>
    <w:rsid w:val="00371316"/>
    <w:rsid w:val="00373037"/>
    <w:rsid w:val="003744EF"/>
    <w:rsid w:val="00376713"/>
    <w:rsid w:val="00381815"/>
    <w:rsid w:val="00381927"/>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4CE8"/>
    <w:rsid w:val="00395BCA"/>
    <w:rsid w:val="003974EB"/>
    <w:rsid w:val="00397CC5"/>
    <w:rsid w:val="003A00D4"/>
    <w:rsid w:val="003A1582"/>
    <w:rsid w:val="003A4077"/>
    <w:rsid w:val="003B09AD"/>
    <w:rsid w:val="003B1F18"/>
    <w:rsid w:val="003B5BF0"/>
    <w:rsid w:val="003B60BF"/>
    <w:rsid w:val="003B6232"/>
    <w:rsid w:val="003B6BE3"/>
    <w:rsid w:val="003C010C"/>
    <w:rsid w:val="003C04B3"/>
    <w:rsid w:val="003C0A6C"/>
    <w:rsid w:val="003C1E1E"/>
    <w:rsid w:val="003C2C06"/>
    <w:rsid w:val="003C5A43"/>
    <w:rsid w:val="003D0519"/>
    <w:rsid w:val="003D0FF6"/>
    <w:rsid w:val="003D23D5"/>
    <w:rsid w:val="003D262C"/>
    <w:rsid w:val="003D437F"/>
    <w:rsid w:val="003D4B1B"/>
    <w:rsid w:val="003D6D61"/>
    <w:rsid w:val="003E091D"/>
    <w:rsid w:val="003E11FF"/>
    <w:rsid w:val="003E1C53"/>
    <w:rsid w:val="003E2A69"/>
    <w:rsid w:val="003E2D49"/>
    <w:rsid w:val="003E2FD4"/>
    <w:rsid w:val="003E49F6"/>
    <w:rsid w:val="003F0841"/>
    <w:rsid w:val="003F23D3"/>
    <w:rsid w:val="003F36CE"/>
    <w:rsid w:val="003F3F08"/>
    <w:rsid w:val="003F4820"/>
    <w:rsid w:val="003F49F1"/>
    <w:rsid w:val="003F6272"/>
    <w:rsid w:val="00400318"/>
    <w:rsid w:val="00400E72"/>
    <w:rsid w:val="00401400"/>
    <w:rsid w:val="00404869"/>
    <w:rsid w:val="00405884"/>
    <w:rsid w:val="00407D39"/>
    <w:rsid w:val="00412696"/>
    <w:rsid w:val="0041477A"/>
    <w:rsid w:val="004167A3"/>
    <w:rsid w:val="00416D21"/>
    <w:rsid w:val="0042146A"/>
    <w:rsid w:val="00424089"/>
    <w:rsid w:val="00432DAA"/>
    <w:rsid w:val="00434255"/>
    <w:rsid w:val="00434305"/>
    <w:rsid w:val="004347D3"/>
    <w:rsid w:val="00435DF7"/>
    <w:rsid w:val="00436A88"/>
    <w:rsid w:val="0044083F"/>
    <w:rsid w:val="00441AE7"/>
    <w:rsid w:val="00445574"/>
    <w:rsid w:val="004467FB"/>
    <w:rsid w:val="004500C3"/>
    <w:rsid w:val="00452D6B"/>
    <w:rsid w:val="00453140"/>
    <w:rsid w:val="00454484"/>
    <w:rsid w:val="0045517B"/>
    <w:rsid w:val="0045627E"/>
    <w:rsid w:val="00457E02"/>
    <w:rsid w:val="00463B77"/>
    <w:rsid w:val="00463C7B"/>
    <w:rsid w:val="004644A6"/>
    <w:rsid w:val="00465635"/>
    <w:rsid w:val="004659BD"/>
    <w:rsid w:val="004676CE"/>
    <w:rsid w:val="00470775"/>
    <w:rsid w:val="00473F1F"/>
    <w:rsid w:val="004746B1"/>
    <w:rsid w:val="0047583F"/>
    <w:rsid w:val="0048486E"/>
    <w:rsid w:val="00484936"/>
    <w:rsid w:val="00485C89"/>
    <w:rsid w:val="00486BE3"/>
    <w:rsid w:val="004905E4"/>
    <w:rsid w:val="00490A89"/>
    <w:rsid w:val="00490AB4"/>
    <w:rsid w:val="00492F02"/>
    <w:rsid w:val="004939AE"/>
    <w:rsid w:val="0049550D"/>
    <w:rsid w:val="00497245"/>
    <w:rsid w:val="004A12DF"/>
    <w:rsid w:val="004A1BA8"/>
    <w:rsid w:val="004A29E7"/>
    <w:rsid w:val="004A4AEE"/>
    <w:rsid w:val="004A4B57"/>
    <w:rsid w:val="004A5D0F"/>
    <w:rsid w:val="004A63FA"/>
    <w:rsid w:val="004B044F"/>
    <w:rsid w:val="004B1CC1"/>
    <w:rsid w:val="004B2701"/>
    <w:rsid w:val="004B2E1B"/>
    <w:rsid w:val="004B3E93"/>
    <w:rsid w:val="004C12B7"/>
    <w:rsid w:val="004C1FBC"/>
    <w:rsid w:val="004C3F1D"/>
    <w:rsid w:val="004C458D"/>
    <w:rsid w:val="004C5E28"/>
    <w:rsid w:val="004C7556"/>
    <w:rsid w:val="004C7E9D"/>
    <w:rsid w:val="004C7F67"/>
    <w:rsid w:val="004D076D"/>
    <w:rsid w:val="004D0EF1"/>
    <w:rsid w:val="004D2253"/>
    <w:rsid w:val="004D4406"/>
    <w:rsid w:val="004D63D6"/>
    <w:rsid w:val="004D7C42"/>
    <w:rsid w:val="004E0465"/>
    <w:rsid w:val="004E0DBB"/>
    <w:rsid w:val="004E127B"/>
    <w:rsid w:val="004E1448"/>
    <w:rsid w:val="004E1C0A"/>
    <w:rsid w:val="004E30C5"/>
    <w:rsid w:val="004E4AA5"/>
    <w:rsid w:val="004E4AEE"/>
    <w:rsid w:val="004E59E3"/>
    <w:rsid w:val="004E67C0"/>
    <w:rsid w:val="004F391A"/>
    <w:rsid w:val="004F3CFB"/>
    <w:rsid w:val="004F425A"/>
    <w:rsid w:val="004F5A79"/>
    <w:rsid w:val="004F6456"/>
    <w:rsid w:val="004F696E"/>
    <w:rsid w:val="004F6C71"/>
    <w:rsid w:val="00501139"/>
    <w:rsid w:val="005011A6"/>
    <w:rsid w:val="00501F74"/>
    <w:rsid w:val="0050363E"/>
    <w:rsid w:val="005037EC"/>
    <w:rsid w:val="005039BC"/>
    <w:rsid w:val="00504327"/>
    <w:rsid w:val="005043BB"/>
    <w:rsid w:val="00504A3D"/>
    <w:rsid w:val="00505767"/>
    <w:rsid w:val="00506D4E"/>
    <w:rsid w:val="005072BA"/>
    <w:rsid w:val="005073E9"/>
    <w:rsid w:val="005073F0"/>
    <w:rsid w:val="00510A7B"/>
    <w:rsid w:val="00512F6E"/>
    <w:rsid w:val="00513038"/>
    <w:rsid w:val="00514174"/>
    <w:rsid w:val="00514DF9"/>
    <w:rsid w:val="00516088"/>
    <w:rsid w:val="00516B0B"/>
    <w:rsid w:val="005220EC"/>
    <w:rsid w:val="00523032"/>
    <w:rsid w:val="00523461"/>
    <w:rsid w:val="00523F95"/>
    <w:rsid w:val="00524D65"/>
    <w:rsid w:val="00525B16"/>
    <w:rsid w:val="00533D04"/>
    <w:rsid w:val="00534804"/>
    <w:rsid w:val="00534BDF"/>
    <w:rsid w:val="005354EA"/>
    <w:rsid w:val="00535EC4"/>
    <w:rsid w:val="00535ED9"/>
    <w:rsid w:val="0053692B"/>
    <w:rsid w:val="00540515"/>
    <w:rsid w:val="00541853"/>
    <w:rsid w:val="00543BDA"/>
    <w:rsid w:val="005441CC"/>
    <w:rsid w:val="005479DA"/>
    <w:rsid w:val="00547BCC"/>
    <w:rsid w:val="0055013B"/>
    <w:rsid w:val="00551F6F"/>
    <w:rsid w:val="0055446E"/>
    <w:rsid w:val="00555044"/>
    <w:rsid w:val="005578FF"/>
    <w:rsid w:val="00561475"/>
    <w:rsid w:val="00564565"/>
    <w:rsid w:val="0056487B"/>
    <w:rsid w:val="00564FB9"/>
    <w:rsid w:val="005656AE"/>
    <w:rsid w:val="00566402"/>
    <w:rsid w:val="00567457"/>
    <w:rsid w:val="005701FC"/>
    <w:rsid w:val="005723C5"/>
    <w:rsid w:val="00573D9E"/>
    <w:rsid w:val="00574E7A"/>
    <w:rsid w:val="005801E3"/>
    <w:rsid w:val="00580DC3"/>
    <w:rsid w:val="00581802"/>
    <w:rsid w:val="005836A8"/>
    <w:rsid w:val="00584262"/>
    <w:rsid w:val="00586630"/>
    <w:rsid w:val="0058682A"/>
    <w:rsid w:val="00586C76"/>
    <w:rsid w:val="00587ADD"/>
    <w:rsid w:val="00596160"/>
    <w:rsid w:val="005966E2"/>
    <w:rsid w:val="0059690D"/>
    <w:rsid w:val="00597007"/>
    <w:rsid w:val="005A0878"/>
    <w:rsid w:val="005A0966"/>
    <w:rsid w:val="005A11B7"/>
    <w:rsid w:val="005A1F2B"/>
    <w:rsid w:val="005A260B"/>
    <w:rsid w:val="005A4A1B"/>
    <w:rsid w:val="005A68D6"/>
    <w:rsid w:val="005A7830"/>
    <w:rsid w:val="005A7FCE"/>
    <w:rsid w:val="005B04DB"/>
    <w:rsid w:val="005B0F3F"/>
    <w:rsid w:val="005B0FA4"/>
    <w:rsid w:val="005B22EC"/>
    <w:rsid w:val="005B4903"/>
    <w:rsid w:val="005B51CE"/>
    <w:rsid w:val="005B5885"/>
    <w:rsid w:val="005B5CD7"/>
    <w:rsid w:val="005B6C75"/>
    <w:rsid w:val="005B6CF6"/>
    <w:rsid w:val="005B7422"/>
    <w:rsid w:val="005C1FA1"/>
    <w:rsid w:val="005C29B8"/>
    <w:rsid w:val="005C5F21"/>
    <w:rsid w:val="005C7156"/>
    <w:rsid w:val="005D0C75"/>
    <w:rsid w:val="005D168B"/>
    <w:rsid w:val="005D398B"/>
    <w:rsid w:val="005D4171"/>
    <w:rsid w:val="005D623F"/>
    <w:rsid w:val="005D6471"/>
    <w:rsid w:val="005D6A95"/>
    <w:rsid w:val="005D6B2C"/>
    <w:rsid w:val="005D6D9C"/>
    <w:rsid w:val="005D7F32"/>
    <w:rsid w:val="005E2335"/>
    <w:rsid w:val="005E34CA"/>
    <w:rsid w:val="005E35EE"/>
    <w:rsid w:val="005E3C18"/>
    <w:rsid w:val="005E4262"/>
    <w:rsid w:val="005E44A2"/>
    <w:rsid w:val="005E5EBA"/>
    <w:rsid w:val="005E662F"/>
    <w:rsid w:val="005E7881"/>
    <w:rsid w:val="005E78E0"/>
    <w:rsid w:val="005F0D9C"/>
    <w:rsid w:val="005F1759"/>
    <w:rsid w:val="005F284E"/>
    <w:rsid w:val="005F7ABD"/>
    <w:rsid w:val="006002B2"/>
    <w:rsid w:val="00601591"/>
    <w:rsid w:val="006015CE"/>
    <w:rsid w:val="00604784"/>
    <w:rsid w:val="0060514C"/>
    <w:rsid w:val="00606419"/>
    <w:rsid w:val="00607D29"/>
    <w:rsid w:val="00610C58"/>
    <w:rsid w:val="00612952"/>
    <w:rsid w:val="00614BA4"/>
    <w:rsid w:val="00614CC1"/>
    <w:rsid w:val="00615A15"/>
    <w:rsid w:val="00615A9D"/>
    <w:rsid w:val="006162BE"/>
    <w:rsid w:val="00616BBB"/>
    <w:rsid w:val="00617387"/>
    <w:rsid w:val="006243DD"/>
    <w:rsid w:val="006252D8"/>
    <w:rsid w:val="006259BC"/>
    <w:rsid w:val="0062624E"/>
    <w:rsid w:val="0062636B"/>
    <w:rsid w:val="00626922"/>
    <w:rsid w:val="00632182"/>
    <w:rsid w:val="00632AE0"/>
    <w:rsid w:val="006333DB"/>
    <w:rsid w:val="0063384B"/>
    <w:rsid w:val="00633874"/>
    <w:rsid w:val="00633C17"/>
    <w:rsid w:val="00635178"/>
    <w:rsid w:val="00636E3E"/>
    <w:rsid w:val="0063783F"/>
    <w:rsid w:val="006379F7"/>
    <w:rsid w:val="00637E4D"/>
    <w:rsid w:val="0064039C"/>
    <w:rsid w:val="00640620"/>
    <w:rsid w:val="006418E3"/>
    <w:rsid w:val="00641A1F"/>
    <w:rsid w:val="00645904"/>
    <w:rsid w:val="00647189"/>
    <w:rsid w:val="00651ACB"/>
    <w:rsid w:val="00651C47"/>
    <w:rsid w:val="00652922"/>
    <w:rsid w:val="00652AB2"/>
    <w:rsid w:val="00654EC0"/>
    <w:rsid w:val="0065525B"/>
    <w:rsid w:val="00655D4F"/>
    <w:rsid w:val="00660974"/>
    <w:rsid w:val="006640E5"/>
    <w:rsid w:val="006646F1"/>
    <w:rsid w:val="00664929"/>
    <w:rsid w:val="00664F62"/>
    <w:rsid w:val="006655E1"/>
    <w:rsid w:val="006716EF"/>
    <w:rsid w:val="00672060"/>
    <w:rsid w:val="006721C7"/>
    <w:rsid w:val="0067253F"/>
    <w:rsid w:val="00672BFD"/>
    <w:rsid w:val="00675D48"/>
    <w:rsid w:val="006770F4"/>
    <w:rsid w:val="0067776F"/>
    <w:rsid w:val="00677A84"/>
    <w:rsid w:val="0068026D"/>
    <w:rsid w:val="00680A27"/>
    <w:rsid w:val="0068120A"/>
    <w:rsid w:val="006816A4"/>
    <w:rsid w:val="006819B8"/>
    <w:rsid w:val="00681DBA"/>
    <w:rsid w:val="00682766"/>
    <w:rsid w:val="006840A6"/>
    <w:rsid w:val="00684736"/>
    <w:rsid w:val="006850CD"/>
    <w:rsid w:val="006858EE"/>
    <w:rsid w:val="00685AAB"/>
    <w:rsid w:val="00685E6C"/>
    <w:rsid w:val="00693369"/>
    <w:rsid w:val="006A07AA"/>
    <w:rsid w:val="006A25E5"/>
    <w:rsid w:val="006A2B46"/>
    <w:rsid w:val="006A336D"/>
    <w:rsid w:val="006A37B9"/>
    <w:rsid w:val="006B2672"/>
    <w:rsid w:val="006B4D60"/>
    <w:rsid w:val="006B54BF"/>
    <w:rsid w:val="006B5F44"/>
    <w:rsid w:val="006B5F90"/>
    <w:rsid w:val="006B62E4"/>
    <w:rsid w:val="006C1BBA"/>
    <w:rsid w:val="006C202C"/>
    <w:rsid w:val="006C2079"/>
    <w:rsid w:val="006C5A62"/>
    <w:rsid w:val="006C5D68"/>
    <w:rsid w:val="006C6976"/>
    <w:rsid w:val="006C6DD0"/>
    <w:rsid w:val="006D04EA"/>
    <w:rsid w:val="006D16C4"/>
    <w:rsid w:val="006D2C3B"/>
    <w:rsid w:val="006D3E96"/>
    <w:rsid w:val="006D44E0"/>
    <w:rsid w:val="006D4515"/>
    <w:rsid w:val="006D4BB1"/>
    <w:rsid w:val="006D6593"/>
    <w:rsid w:val="006D6714"/>
    <w:rsid w:val="006E5DEE"/>
    <w:rsid w:val="006E5F57"/>
    <w:rsid w:val="006E6214"/>
    <w:rsid w:val="006F03A8"/>
    <w:rsid w:val="006F0ED7"/>
    <w:rsid w:val="006F1E66"/>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359C"/>
    <w:rsid w:val="00724503"/>
    <w:rsid w:val="00725949"/>
    <w:rsid w:val="00727FA2"/>
    <w:rsid w:val="007322D9"/>
    <w:rsid w:val="00732BC0"/>
    <w:rsid w:val="00736FE2"/>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603"/>
    <w:rsid w:val="007609A2"/>
    <w:rsid w:val="00765C43"/>
    <w:rsid w:val="00765EFB"/>
    <w:rsid w:val="007671CA"/>
    <w:rsid w:val="00767C61"/>
    <w:rsid w:val="0077008A"/>
    <w:rsid w:val="0077284D"/>
    <w:rsid w:val="00773C1F"/>
    <w:rsid w:val="00774DA4"/>
    <w:rsid w:val="00774E08"/>
    <w:rsid w:val="00775BA1"/>
    <w:rsid w:val="00776599"/>
    <w:rsid w:val="00777B6D"/>
    <w:rsid w:val="0078114B"/>
    <w:rsid w:val="007814A8"/>
    <w:rsid w:val="00781DD2"/>
    <w:rsid w:val="00783ECF"/>
    <w:rsid w:val="0078413A"/>
    <w:rsid w:val="00790CA3"/>
    <w:rsid w:val="00790E01"/>
    <w:rsid w:val="007959E8"/>
    <w:rsid w:val="00795A02"/>
    <w:rsid w:val="00795E9C"/>
    <w:rsid w:val="007A0521"/>
    <w:rsid w:val="007A061E"/>
    <w:rsid w:val="007A2E12"/>
    <w:rsid w:val="007A3475"/>
    <w:rsid w:val="007A41C8"/>
    <w:rsid w:val="007A54CE"/>
    <w:rsid w:val="007A6118"/>
    <w:rsid w:val="007A7FFA"/>
    <w:rsid w:val="007B04EB"/>
    <w:rsid w:val="007B0D4F"/>
    <w:rsid w:val="007B13C3"/>
    <w:rsid w:val="007B3D99"/>
    <w:rsid w:val="007B3F46"/>
    <w:rsid w:val="007B5A3D"/>
    <w:rsid w:val="007B5B95"/>
    <w:rsid w:val="007B68EA"/>
    <w:rsid w:val="007C19E8"/>
    <w:rsid w:val="007C2D89"/>
    <w:rsid w:val="007C3419"/>
    <w:rsid w:val="007C4593"/>
    <w:rsid w:val="007C5309"/>
    <w:rsid w:val="007C6069"/>
    <w:rsid w:val="007D06C4"/>
    <w:rsid w:val="007D111B"/>
    <w:rsid w:val="007D1352"/>
    <w:rsid w:val="007D2508"/>
    <w:rsid w:val="007D2B86"/>
    <w:rsid w:val="007D346A"/>
    <w:rsid w:val="007D4226"/>
    <w:rsid w:val="007D4AD5"/>
    <w:rsid w:val="007D4E75"/>
    <w:rsid w:val="007D6518"/>
    <w:rsid w:val="007D68AA"/>
    <w:rsid w:val="007D76BD"/>
    <w:rsid w:val="007E0BF1"/>
    <w:rsid w:val="007E615A"/>
    <w:rsid w:val="007F0522"/>
    <w:rsid w:val="007F0A26"/>
    <w:rsid w:val="007F0ED8"/>
    <w:rsid w:val="007F0F63"/>
    <w:rsid w:val="007F4AD7"/>
    <w:rsid w:val="007F75CE"/>
    <w:rsid w:val="008013A4"/>
    <w:rsid w:val="008027CE"/>
    <w:rsid w:val="00802F42"/>
    <w:rsid w:val="00804383"/>
    <w:rsid w:val="00804BB7"/>
    <w:rsid w:val="00806DE1"/>
    <w:rsid w:val="00810257"/>
    <w:rsid w:val="008104F5"/>
    <w:rsid w:val="00811072"/>
    <w:rsid w:val="00811369"/>
    <w:rsid w:val="00811C56"/>
    <w:rsid w:val="00813BC7"/>
    <w:rsid w:val="00814E50"/>
    <w:rsid w:val="00815419"/>
    <w:rsid w:val="008163C8"/>
    <w:rsid w:val="00817325"/>
    <w:rsid w:val="008209E6"/>
    <w:rsid w:val="00823303"/>
    <w:rsid w:val="008233B2"/>
    <w:rsid w:val="008235B8"/>
    <w:rsid w:val="00823A9F"/>
    <w:rsid w:val="00823C85"/>
    <w:rsid w:val="00823E8A"/>
    <w:rsid w:val="00825138"/>
    <w:rsid w:val="008269DD"/>
    <w:rsid w:val="00830621"/>
    <w:rsid w:val="0083348C"/>
    <w:rsid w:val="008373D3"/>
    <w:rsid w:val="00837635"/>
    <w:rsid w:val="00840617"/>
    <w:rsid w:val="00842A47"/>
    <w:rsid w:val="00843C13"/>
    <w:rsid w:val="008454F8"/>
    <w:rsid w:val="00851342"/>
    <w:rsid w:val="008513BA"/>
    <w:rsid w:val="0085173A"/>
    <w:rsid w:val="00853431"/>
    <w:rsid w:val="008538B1"/>
    <w:rsid w:val="00855012"/>
    <w:rsid w:val="0085784E"/>
    <w:rsid w:val="008603CE"/>
    <w:rsid w:val="008620FC"/>
    <w:rsid w:val="008621D5"/>
    <w:rsid w:val="008627A5"/>
    <w:rsid w:val="00863E05"/>
    <w:rsid w:val="00865ACA"/>
    <w:rsid w:val="00865D28"/>
    <w:rsid w:val="00865F85"/>
    <w:rsid w:val="00867C10"/>
    <w:rsid w:val="00870439"/>
    <w:rsid w:val="00870DA1"/>
    <w:rsid w:val="00875070"/>
    <w:rsid w:val="008759FF"/>
    <w:rsid w:val="008762C3"/>
    <w:rsid w:val="00876C8A"/>
    <w:rsid w:val="0088177E"/>
    <w:rsid w:val="00883F93"/>
    <w:rsid w:val="00884DB3"/>
    <w:rsid w:val="00885A9D"/>
    <w:rsid w:val="008864F6"/>
    <w:rsid w:val="0089049D"/>
    <w:rsid w:val="008928C9"/>
    <w:rsid w:val="008938DC"/>
    <w:rsid w:val="00893FD1"/>
    <w:rsid w:val="00894836"/>
    <w:rsid w:val="00895172"/>
    <w:rsid w:val="00895680"/>
    <w:rsid w:val="00896DFF"/>
    <w:rsid w:val="0089762C"/>
    <w:rsid w:val="008A0BC1"/>
    <w:rsid w:val="008A1893"/>
    <w:rsid w:val="008A769A"/>
    <w:rsid w:val="008A777E"/>
    <w:rsid w:val="008B0C9C"/>
    <w:rsid w:val="008B166D"/>
    <w:rsid w:val="008B17F4"/>
    <w:rsid w:val="008B3615"/>
    <w:rsid w:val="008B4AC4"/>
    <w:rsid w:val="008B4CFE"/>
    <w:rsid w:val="008B50C8"/>
    <w:rsid w:val="008B5281"/>
    <w:rsid w:val="008B7E05"/>
    <w:rsid w:val="008C1797"/>
    <w:rsid w:val="008C1C69"/>
    <w:rsid w:val="008C219C"/>
    <w:rsid w:val="008C475E"/>
    <w:rsid w:val="008C619A"/>
    <w:rsid w:val="008D0CE8"/>
    <w:rsid w:val="008D15C1"/>
    <w:rsid w:val="008D2D1D"/>
    <w:rsid w:val="008D3C2A"/>
    <w:rsid w:val="008D453D"/>
    <w:rsid w:val="008D53AD"/>
    <w:rsid w:val="008D562B"/>
    <w:rsid w:val="008D5733"/>
    <w:rsid w:val="008D622B"/>
    <w:rsid w:val="008D666C"/>
    <w:rsid w:val="008D7B54"/>
    <w:rsid w:val="008E0C9D"/>
    <w:rsid w:val="008E1648"/>
    <w:rsid w:val="008E1B3E"/>
    <w:rsid w:val="008E2319"/>
    <w:rsid w:val="008E2CC4"/>
    <w:rsid w:val="008E4BB6"/>
    <w:rsid w:val="008E5518"/>
    <w:rsid w:val="008E5B7B"/>
    <w:rsid w:val="008E6A84"/>
    <w:rsid w:val="008E7731"/>
    <w:rsid w:val="008F0CDC"/>
    <w:rsid w:val="008F17A3"/>
    <w:rsid w:val="008F1ED3"/>
    <w:rsid w:val="008F2927"/>
    <w:rsid w:val="008F4C29"/>
    <w:rsid w:val="008F70BD"/>
    <w:rsid w:val="008F788F"/>
    <w:rsid w:val="008F7EA2"/>
    <w:rsid w:val="00902722"/>
    <w:rsid w:val="009027BC"/>
    <w:rsid w:val="00902867"/>
    <w:rsid w:val="009062E6"/>
    <w:rsid w:val="00911BB7"/>
    <w:rsid w:val="00911BE5"/>
    <w:rsid w:val="00913CA9"/>
    <w:rsid w:val="009145AE"/>
    <w:rsid w:val="009146CE"/>
    <w:rsid w:val="00914CA7"/>
    <w:rsid w:val="00915C3E"/>
    <w:rsid w:val="009161A8"/>
    <w:rsid w:val="0091673D"/>
    <w:rsid w:val="009217CF"/>
    <w:rsid w:val="009221B9"/>
    <w:rsid w:val="009245F5"/>
    <w:rsid w:val="009249EC"/>
    <w:rsid w:val="009273B3"/>
    <w:rsid w:val="009305B5"/>
    <w:rsid w:val="0093485A"/>
    <w:rsid w:val="00934C12"/>
    <w:rsid w:val="00935368"/>
    <w:rsid w:val="009429D5"/>
    <w:rsid w:val="00942BF1"/>
    <w:rsid w:val="009433DD"/>
    <w:rsid w:val="00945180"/>
    <w:rsid w:val="00945428"/>
    <w:rsid w:val="0094607B"/>
    <w:rsid w:val="00952C52"/>
    <w:rsid w:val="00953604"/>
    <w:rsid w:val="0096050D"/>
    <w:rsid w:val="009610DC"/>
    <w:rsid w:val="00961490"/>
    <w:rsid w:val="0096381A"/>
    <w:rsid w:val="00965E04"/>
    <w:rsid w:val="009671E1"/>
    <w:rsid w:val="009674AD"/>
    <w:rsid w:val="00967E85"/>
    <w:rsid w:val="0097094E"/>
    <w:rsid w:val="00970CDC"/>
    <w:rsid w:val="009719A1"/>
    <w:rsid w:val="00977010"/>
    <w:rsid w:val="00977D02"/>
    <w:rsid w:val="009809BB"/>
    <w:rsid w:val="00981CED"/>
    <w:rsid w:val="00982D22"/>
    <w:rsid w:val="0098364B"/>
    <w:rsid w:val="00983BF9"/>
    <w:rsid w:val="00984263"/>
    <w:rsid w:val="009911AF"/>
    <w:rsid w:val="009914D9"/>
    <w:rsid w:val="00991875"/>
    <w:rsid w:val="00991F92"/>
    <w:rsid w:val="00992985"/>
    <w:rsid w:val="00993889"/>
    <w:rsid w:val="0099551B"/>
    <w:rsid w:val="00997068"/>
    <w:rsid w:val="00997BF1"/>
    <w:rsid w:val="009A089C"/>
    <w:rsid w:val="009A118E"/>
    <w:rsid w:val="009A1F02"/>
    <w:rsid w:val="009A21CD"/>
    <w:rsid w:val="009A278C"/>
    <w:rsid w:val="009A2BC2"/>
    <w:rsid w:val="009A3EEC"/>
    <w:rsid w:val="009A42C1"/>
    <w:rsid w:val="009A5429"/>
    <w:rsid w:val="009A5F2C"/>
    <w:rsid w:val="009A6184"/>
    <w:rsid w:val="009A72AD"/>
    <w:rsid w:val="009B04BA"/>
    <w:rsid w:val="009B09E0"/>
    <w:rsid w:val="009B0BC5"/>
    <w:rsid w:val="009B1247"/>
    <w:rsid w:val="009B6029"/>
    <w:rsid w:val="009B6971"/>
    <w:rsid w:val="009C0807"/>
    <w:rsid w:val="009C0E52"/>
    <w:rsid w:val="009C11A1"/>
    <w:rsid w:val="009C27F1"/>
    <w:rsid w:val="009C3152"/>
    <w:rsid w:val="009C4CFA"/>
    <w:rsid w:val="009C5070"/>
    <w:rsid w:val="009C5504"/>
    <w:rsid w:val="009C58C9"/>
    <w:rsid w:val="009C7589"/>
    <w:rsid w:val="009D112C"/>
    <w:rsid w:val="009D47FA"/>
    <w:rsid w:val="009D50D2"/>
    <w:rsid w:val="009D5BB5"/>
    <w:rsid w:val="009D6A29"/>
    <w:rsid w:val="009D6BCA"/>
    <w:rsid w:val="009E0F62"/>
    <w:rsid w:val="009E4A58"/>
    <w:rsid w:val="009E5A2D"/>
    <w:rsid w:val="009E5AB2"/>
    <w:rsid w:val="009E6219"/>
    <w:rsid w:val="009F03B3"/>
    <w:rsid w:val="009F0946"/>
    <w:rsid w:val="009F1C3C"/>
    <w:rsid w:val="00A01757"/>
    <w:rsid w:val="00A028C0"/>
    <w:rsid w:val="00A02BAE"/>
    <w:rsid w:val="00A06A6B"/>
    <w:rsid w:val="00A06D31"/>
    <w:rsid w:val="00A07E47"/>
    <w:rsid w:val="00A129D0"/>
    <w:rsid w:val="00A12C33"/>
    <w:rsid w:val="00A138BA"/>
    <w:rsid w:val="00A14746"/>
    <w:rsid w:val="00A14C8E"/>
    <w:rsid w:val="00A153D9"/>
    <w:rsid w:val="00A15F09"/>
    <w:rsid w:val="00A169B6"/>
    <w:rsid w:val="00A2229E"/>
    <w:rsid w:val="00A2271D"/>
    <w:rsid w:val="00A236E5"/>
    <w:rsid w:val="00A237D5"/>
    <w:rsid w:val="00A24F7B"/>
    <w:rsid w:val="00A27B59"/>
    <w:rsid w:val="00A30849"/>
    <w:rsid w:val="00A30EFC"/>
    <w:rsid w:val="00A31984"/>
    <w:rsid w:val="00A32D73"/>
    <w:rsid w:val="00A32ECE"/>
    <w:rsid w:val="00A3367B"/>
    <w:rsid w:val="00A3597D"/>
    <w:rsid w:val="00A35D3B"/>
    <w:rsid w:val="00A40091"/>
    <w:rsid w:val="00A4030F"/>
    <w:rsid w:val="00A41C79"/>
    <w:rsid w:val="00A41CB5"/>
    <w:rsid w:val="00A42CDF"/>
    <w:rsid w:val="00A4452E"/>
    <w:rsid w:val="00A4472C"/>
    <w:rsid w:val="00A44E69"/>
    <w:rsid w:val="00A4661E"/>
    <w:rsid w:val="00A52235"/>
    <w:rsid w:val="00A55BD6"/>
    <w:rsid w:val="00A55D50"/>
    <w:rsid w:val="00A57142"/>
    <w:rsid w:val="00A6273D"/>
    <w:rsid w:val="00A648CD"/>
    <w:rsid w:val="00A6537A"/>
    <w:rsid w:val="00A65BC7"/>
    <w:rsid w:val="00A65EED"/>
    <w:rsid w:val="00A67866"/>
    <w:rsid w:val="00A7055F"/>
    <w:rsid w:val="00A70B07"/>
    <w:rsid w:val="00A723F8"/>
    <w:rsid w:val="00A74625"/>
    <w:rsid w:val="00A77CCB"/>
    <w:rsid w:val="00A816D4"/>
    <w:rsid w:val="00A83D8D"/>
    <w:rsid w:val="00A8446B"/>
    <w:rsid w:val="00A8473F"/>
    <w:rsid w:val="00A85526"/>
    <w:rsid w:val="00A862D6"/>
    <w:rsid w:val="00A8715E"/>
    <w:rsid w:val="00A9295B"/>
    <w:rsid w:val="00A93B09"/>
    <w:rsid w:val="00A952D7"/>
    <w:rsid w:val="00A95595"/>
    <w:rsid w:val="00A95E85"/>
    <w:rsid w:val="00A963F7"/>
    <w:rsid w:val="00A96AD8"/>
    <w:rsid w:val="00AA052C"/>
    <w:rsid w:val="00AA1E45"/>
    <w:rsid w:val="00AA2A24"/>
    <w:rsid w:val="00AA4286"/>
    <w:rsid w:val="00AA456B"/>
    <w:rsid w:val="00AA57F5"/>
    <w:rsid w:val="00AA672E"/>
    <w:rsid w:val="00AA6EC9"/>
    <w:rsid w:val="00AA7FBD"/>
    <w:rsid w:val="00AB039B"/>
    <w:rsid w:val="00AB1372"/>
    <w:rsid w:val="00AB3C9D"/>
    <w:rsid w:val="00AB40A2"/>
    <w:rsid w:val="00AB6309"/>
    <w:rsid w:val="00AB6C5F"/>
    <w:rsid w:val="00AB7129"/>
    <w:rsid w:val="00AC27A6"/>
    <w:rsid w:val="00AC30F7"/>
    <w:rsid w:val="00AC3A5A"/>
    <w:rsid w:val="00AC4D95"/>
    <w:rsid w:val="00AC5DF4"/>
    <w:rsid w:val="00AD0AEF"/>
    <w:rsid w:val="00AD11B7"/>
    <w:rsid w:val="00AD1A94"/>
    <w:rsid w:val="00AD1C05"/>
    <w:rsid w:val="00AD2278"/>
    <w:rsid w:val="00AD2AE9"/>
    <w:rsid w:val="00AD3367"/>
    <w:rsid w:val="00AD4126"/>
    <w:rsid w:val="00AD421C"/>
    <w:rsid w:val="00AD44FA"/>
    <w:rsid w:val="00AD7491"/>
    <w:rsid w:val="00AE070A"/>
    <w:rsid w:val="00AE101C"/>
    <w:rsid w:val="00AE2156"/>
    <w:rsid w:val="00AF0C18"/>
    <w:rsid w:val="00AF40F2"/>
    <w:rsid w:val="00AF47C5"/>
    <w:rsid w:val="00AF5398"/>
    <w:rsid w:val="00AF6ABF"/>
    <w:rsid w:val="00B049AF"/>
    <w:rsid w:val="00B07242"/>
    <w:rsid w:val="00B10534"/>
    <w:rsid w:val="00B113DB"/>
    <w:rsid w:val="00B11D8A"/>
    <w:rsid w:val="00B12981"/>
    <w:rsid w:val="00B147DD"/>
    <w:rsid w:val="00B1558D"/>
    <w:rsid w:val="00B156FD"/>
    <w:rsid w:val="00B17481"/>
    <w:rsid w:val="00B21F61"/>
    <w:rsid w:val="00B224C4"/>
    <w:rsid w:val="00B22549"/>
    <w:rsid w:val="00B23045"/>
    <w:rsid w:val="00B261F1"/>
    <w:rsid w:val="00B265BC"/>
    <w:rsid w:val="00B279BC"/>
    <w:rsid w:val="00B30450"/>
    <w:rsid w:val="00B30777"/>
    <w:rsid w:val="00B31B7E"/>
    <w:rsid w:val="00B31FB1"/>
    <w:rsid w:val="00B3383A"/>
    <w:rsid w:val="00B33952"/>
    <w:rsid w:val="00B33C5E"/>
    <w:rsid w:val="00B342F4"/>
    <w:rsid w:val="00B34369"/>
    <w:rsid w:val="00B34DC2"/>
    <w:rsid w:val="00B378E5"/>
    <w:rsid w:val="00B4346D"/>
    <w:rsid w:val="00B440F4"/>
    <w:rsid w:val="00B447A5"/>
    <w:rsid w:val="00B4654C"/>
    <w:rsid w:val="00B46ACC"/>
    <w:rsid w:val="00B4722D"/>
    <w:rsid w:val="00B47293"/>
    <w:rsid w:val="00B52120"/>
    <w:rsid w:val="00B54ABC"/>
    <w:rsid w:val="00B55C27"/>
    <w:rsid w:val="00B56FBE"/>
    <w:rsid w:val="00B57D33"/>
    <w:rsid w:val="00B612A4"/>
    <w:rsid w:val="00B62B58"/>
    <w:rsid w:val="00B6442B"/>
    <w:rsid w:val="00B65149"/>
    <w:rsid w:val="00B66567"/>
    <w:rsid w:val="00B66F52"/>
    <w:rsid w:val="00B66FE5"/>
    <w:rsid w:val="00B675B7"/>
    <w:rsid w:val="00B72880"/>
    <w:rsid w:val="00B72B16"/>
    <w:rsid w:val="00B758BF"/>
    <w:rsid w:val="00B770E5"/>
    <w:rsid w:val="00B776D7"/>
    <w:rsid w:val="00B81969"/>
    <w:rsid w:val="00B827A6"/>
    <w:rsid w:val="00B831CE"/>
    <w:rsid w:val="00B83EDF"/>
    <w:rsid w:val="00B85025"/>
    <w:rsid w:val="00B8637E"/>
    <w:rsid w:val="00B86677"/>
    <w:rsid w:val="00B87131"/>
    <w:rsid w:val="00B9127B"/>
    <w:rsid w:val="00B91566"/>
    <w:rsid w:val="00B9320C"/>
    <w:rsid w:val="00B939B1"/>
    <w:rsid w:val="00B9591F"/>
    <w:rsid w:val="00B95D73"/>
    <w:rsid w:val="00B962A6"/>
    <w:rsid w:val="00B96D40"/>
    <w:rsid w:val="00B97386"/>
    <w:rsid w:val="00BA263B"/>
    <w:rsid w:val="00BA3EDF"/>
    <w:rsid w:val="00BA42B2"/>
    <w:rsid w:val="00BA58D4"/>
    <w:rsid w:val="00BA5B9E"/>
    <w:rsid w:val="00BA722A"/>
    <w:rsid w:val="00BA7C9A"/>
    <w:rsid w:val="00BB13D4"/>
    <w:rsid w:val="00BB1FCE"/>
    <w:rsid w:val="00BB5F8F"/>
    <w:rsid w:val="00BB657A"/>
    <w:rsid w:val="00BC1A4E"/>
    <w:rsid w:val="00BC5DC7"/>
    <w:rsid w:val="00BC6B8B"/>
    <w:rsid w:val="00BC73D8"/>
    <w:rsid w:val="00BC7D54"/>
    <w:rsid w:val="00BD1FAD"/>
    <w:rsid w:val="00BD52D7"/>
    <w:rsid w:val="00BD58E7"/>
    <w:rsid w:val="00BD5AD2"/>
    <w:rsid w:val="00BD6082"/>
    <w:rsid w:val="00BD7B33"/>
    <w:rsid w:val="00BE22F3"/>
    <w:rsid w:val="00BE49EE"/>
    <w:rsid w:val="00BE5B52"/>
    <w:rsid w:val="00BE7B8D"/>
    <w:rsid w:val="00BF0993"/>
    <w:rsid w:val="00BF10A9"/>
    <w:rsid w:val="00BF1703"/>
    <w:rsid w:val="00BF231C"/>
    <w:rsid w:val="00BF3D5B"/>
    <w:rsid w:val="00BF51E5"/>
    <w:rsid w:val="00BF6630"/>
    <w:rsid w:val="00BF74A6"/>
    <w:rsid w:val="00C01270"/>
    <w:rsid w:val="00C013AD"/>
    <w:rsid w:val="00C04904"/>
    <w:rsid w:val="00C056B3"/>
    <w:rsid w:val="00C06CBF"/>
    <w:rsid w:val="00C103E5"/>
    <w:rsid w:val="00C13319"/>
    <w:rsid w:val="00C13EE9"/>
    <w:rsid w:val="00C14D87"/>
    <w:rsid w:val="00C1557E"/>
    <w:rsid w:val="00C17787"/>
    <w:rsid w:val="00C21540"/>
    <w:rsid w:val="00C21906"/>
    <w:rsid w:val="00C21BFA"/>
    <w:rsid w:val="00C22364"/>
    <w:rsid w:val="00C226E4"/>
    <w:rsid w:val="00C24C8D"/>
    <w:rsid w:val="00C25FE2"/>
    <w:rsid w:val="00C26B53"/>
    <w:rsid w:val="00C279B2"/>
    <w:rsid w:val="00C33E50"/>
    <w:rsid w:val="00C34C20"/>
    <w:rsid w:val="00C35A3E"/>
    <w:rsid w:val="00C401B1"/>
    <w:rsid w:val="00C40283"/>
    <w:rsid w:val="00C41E5C"/>
    <w:rsid w:val="00C42130"/>
    <w:rsid w:val="00C423A4"/>
    <w:rsid w:val="00C43D17"/>
    <w:rsid w:val="00C44BF5"/>
    <w:rsid w:val="00C46539"/>
    <w:rsid w:val="00C50D1F"/>
    <w:rsid w:val="00C5140D"/>
    <w:rsid w:val="00C55232"/>
    <w:rsid w:val="00C553A4"/>
    <w:rsid w:val="00C55A06"/>
    <w:rsid w:val="00C55D03"/>
    <w:rsid w:val="00C55DED"/>
    <w:rsid w:val="00C601BC"/>
    <w:rsid w:val="00C6329F"/>
    <w:rsid w:val="00C63340"/>
    <w:rsid w:val="00C643F9"/>
    <w:rsid w:val="00C64E95"/>
    <w:rsid w:val="00C655FD"/>
    <w:rsid w:val="00C71372"/>
    <w:rsid w:val="00C72410"/>
    <w:rsid w:val="00C725B1"/>
    <w:rsid w:val="00C7287F"/>
    <w:rsid w:val="00C72F0E"/>
    <w:rsid w:val="00C808C5"/>
    <w:rsid w:val="00C80B18"/>
    <w:rsid w:val="00C80CB8"/>
    <w:rsid w:val="00C819F8"/>
    <w:rsid w:val="00C8248C"/>
    <w:rsid w:val="00C84E33"/>
    <w:rsid w:val="00C86D6F"/>
    <w:rsid w:val="00C905FC"/>
    <w:rsid w:val="00C92AA9"/>
    <w:rsid w:val="00C92D03"/>
    <w:rsid w:val="00C9319C"/>
    <w:rsid w:val="00C93673"/>
    <w:rsid w:val="00C9435D"/>
    <w:rsid w:val="00C950FE"/>
    <w:rsid w:val="00C9517F"/>
    <w:rsid w:val="00C96741"/>
    <w:rsid w:val="00CA2D1B"/>
    <w:rsid w:val="00CA4344"/>
    <w:rsid w:val="00CA482B"/>
    <w:rsid w:val="00CA4C90"/>
    <w:rsid w:val="00CA662A"/>
    <w:rsid w:val="00CA7AFD"/>
    <w:rsid w:val="00CA7C3C"/>
    <w:rsid w:val="00CB0189"/>
    <w:rsid w:val="00CB0BA2"/>
    <w:rsid w:val="00CB1A42"/>
    <w:rsid w:val="00CB1B0C"/>
    <w:rsid w:val="00CB2C0B"/>
    <w:rsid w:val="00CB46E4"/>
    <w:rsid w:val="00CB517D"/>
    <w:rsid w:val="00CB5E4E"/>
    <w:rsid w:val="00CC038D"/>
    <w:rsid w:val="00CC39FF"/>
    <w:rsid w:val="00CC3C2F"/>
    <w:rsid w:val="00CC4AC8"/>
    <w:rsid w:val="00CC5233"/>
    <w:rsid w:val="00CC56A2"/>
    <w:rsid w:val="00CC5DE6"/>
    <w:rsid w:val="00CC6E4E"/>
    <w:rsid w:val="00CC6FE8"/>
    <w:rsid w:val="00CC7202"/>
    <w:rsid w:val="00CD08A0"/>
    <w:rsid w:val="00CD0B3D"/>
    <w:rsid w:val="00CD2808"/>
    <w:rsid w:val="00CD28BF"/>
    <w:rsid w:val="00CD4092"/>
    <w:rsid w:val="00CD4A20"/>
    <w:rsid w:val="00CD50A1"/>
    <w:rsid w:val="00CD519E"/>
    <w:rsid w:val="00CD5777"/>
    <w:rsid w:val="00CD65DE"/>
    <w:rsid w:val="00CE0C4F"/>
    <w:rsid w:val="00CE2483"/>
    <w:rsid w:val="00CE30A7"/>
    <w:rsid w:val="00CE30EA"/>
    <w:rsid w:val="00CE5152"/>
    <w:rsid w:val="00CE62CD"/>
    <w:rsid w:val="00CE6C26"/>
    <w:rsid w:val="00CF048A"/>
    <w:rsid w:val="00CF155A"/>
    <w:rsid w:val="00CF1E40"/>
    <w:rsid w:val="00CF2947"/>
    <w:rsid w:val="00CF2B10"/>
    <w:rsid w:val="00CF3528"/>
    <w:rsid w:val="00CF44B1"/>
    <w:rsid w:val="00CF686F"/>
    <w:rsid w:val="00CF6E60"/>
    <w:rsid w:val="00CF7BCA"/>
    <w:rsid w:val="00D008FD"/>
    <w:rsid w:val="00D0321C"/>
    <w:rsid w:val="00D035EC"/>
    <w:rsid w:val="00D06AB1"/>
    <w:rsid w:val="00D072ED"/>
    <w:rsid w:val="00D07A16"/>
    <w:rsid w:val="00D07E59"/>
    <w:rsid w:val="00D1067E"/>
    <w:rsid w:val="00D10F50"/>
    <w:rsid w:val="00D11272"/>
    <w:rsid w:val="00D126F5"/>
    <w:rsid w:val="00D1489E"/>
    <w:rsid w:val="00D1689A"/>
    <w:rsid w:val="00D16963"/>
    <w:rsid w:val="00D20737"/>
    <w:rsid w:val="00D21E81"/>
    <w:rsid w:val="00D223DE"/>
    <w:rsid w:val="00D23FB0"/>
    <w:rsid w:val="00D25E37"/>
    <w:rsid w:val="00D2661A"/>
    <w:rsid w:val="00D27582"/>
    <w:rsid w:val="00D32719"/>
    <w:rsid w:val="00D33333"/>
    <w:rsid w:val="00D352A2"/>
    <w:rsid w:val="00D35E48"/>
    <w:rsid w:val="00D40A83"/>
    <w:rsid w:val="00D4162B"/>
    <w:rsid w:val="00D4514F"/>
    <w:rsid w:val="00D451E2"/>
    <w:rsid w:val="00D4545E"/>
    <w:rsid w:val="00D45E89"/>
    <w:rsid w:val="00D45E8D"/>
    <w:rsid w:val="00D466AE"/>
    <w:rsid w:val="00D4734F"/>
    <w:rsid w:val="00D51BF3"/>
    <w:rsid w:val="00D53879"/>
    <w:rsid w:val="00D55911"/>
    <w:rsid w:val="00D60F11"/>
    <w:rsid w:val="00D62D75"/>
    <w:rsid w:val="00D63276"/>
    <w:rsid w:val="00D656D6"/>
    <w:rsid w:val="00D65BB3"/>
    <w:rsid w:val="00D66846"/>
    <w:rsid w:val="00D675FB"/>
    <w:rsid w:val="00D701D8"/>
    <w:rsid w:val="00D716D2"/>
    <w:rsid w:val="00D71F25"/>
    <w:rsid w:val="00D77031"/>
    <w:rsid w:val="00D8053D"/>
    <w:rsid w:val="00D81653"/>
    <w:rsid w:val="00D81784"/>
    <w:rsid w:val="00D84941"/>
    <w:rsid w:val="00D84FA1"/>
    <w:rsid w:val="00D851F0"/>
    <w:rsid w:val="00D86DB7"/>
    <w:rsid w:val="00D87CCC"/>
    <w:rsid w:val="00D9084E"/>
    <w:rsid w:val="00D9181D"/>
    <w:rsid w:val="00D926D0"/>
    <w:rsid w:val="00D93030"/>
    <w:rsid w:val="00D93839"/>
    <w:rsid w:val="00D950E1"/>
    <w:rsid w:val="00D952A6"/>
    <w:rsid w:val="00D97F99"/>
    <w:rsid w:val="00DA19E7"/>
    <w:rsid w:val="00DA1E08"/>
    <w:rsid w:val="00DA24F8"/>
    <w:rsid w:val="00DA28E8"/>
    <w:rsid w:val="00DA2BFA"/>
    <w:rsid w:val="00DA38D3"/>
    <w:rsid w:val="00DA3932"/>
    <w:rsid w:val="00DA64F8"/>
    <w:rsid w:val="00DA6C15"/>
    <w:rsid w:val="00DA7370"/>
    <w:rsid w:val="00DB37B0"/>
    <w:rsid w:val="00DB38EE"/>
    <w:rsid w:val="00DB3EF0"/>
    <w:rsid w:val="00DB498B"/>
    <w:rsid w:val="00DB66CA"/>
    <w:rsid w:val="00DB6BCA"/>
    <w:rsid w:val="00DB73E8"/>
    <w:rsid w:val="00DC0321"/>
    <w:rsid w:val="00DC3067"/>
    <w:rsid w:val="00DC370B"/>
    <w:rsid w:val="00DC5B90"/>
    <w:rsid w:val="00DD00F2"/>
    <w:rsid w:val="00DD00FF"/>
    <w:rsid w:val="00DD0619"/>
    <w:rsid w:val="00DD07FB"/>
    <w:rsid w:val="00DD15DB"/>
    <w:rsid w:val="00DD231F"/>
    <w:rsid w:val="00DD25C6"/>
    <w:rsid w:val="00DD2B45"/>
    <w:rsid w:val="00DD54B0"/>
    <w:rsid w:val="00DD57EE"/>
    <w:rsid w:val="00DD6BCC"/>
    <w:rsid w:val="00DE0A4B"/>
    <w:rsid w:val="00DE2410"/>
    <w:rsid w:val="00DE2939"/>
    <w:rsid w:val="00DE51F0"/>
    <w:rsid w:val="00DE6E81"/>
    <w:rsid w:val="00DE703F"/>
    <w:rsid w:val="00DE7595"/>
    <w:rsid w:val="00DF15BE"/>
    <w:rsid w:val="00DF1961"/>
    <w:rsid w:val="00DF436C"/>
    <w:rsid w:val="00DF44DE"/>
    <w:rsid w:val="00DF755E"/>
    <w:rsid w:val="00E01138"/>
    <w:rsid w:val="00E02DFB"/>
    <w:rsid w:val="00E030F9"/>
    <w:rsid w:val="00E0311A"/>
    <w:rsid w:val="00E03138"/>
    <w:rsid w:val="00E06404"/>
    <w:rsid w:val="00E11A85"/>
    <w:rsid w:val="00E12495"/>
    <w:rsid w:val="00E15CCD"/>
    <w:rsid w:val="00E202EF"/>
    <w:rsid w:val="00E20878"/>
    <w:rsid w:val="00E210B5"/>
    <w:rsid w:val="00E2552F"/>
    <w:rsid w:val="00E26340"/>
    <w:rsid w:val="00E3137A"/>
    <w:rsid w:val="00E32CCF"/>
    <w:rsid w:val="00E34A98"/>
    <w:rsid w:val="00E34D07"/>
    <w:rsid w:val="00E35D1E"/>
    <w:rsid w:val="00E364F9"/>
    <w:rsid w:val="00E365FA"/>
    <w:rsid w:val="00E40C94"/>
    <w:rsid w:val="00E4196A"/>
    <w:rsid w:val="00E41CF4"/>
    <w:rsid w:val="00E44A83"/>
    <w:rsid w:val="00E44DD0"/>
    <w:rsid w:val="00E47771"/>
    <w:rsid w:val="00E502C1"/>
    <w:rsid w:val="00E502DD"/>
    <w:rsid w:val="00E50D3A"/>
    <w:rsid w:val="00E51387"/>
    <w:rsid w:val="00E51E68"/>
    <w:rsid w:val="00E52EFD"/>
    <w:rsid w:val="00E5408A"/>
    <w:rsid w:val="00E56800"/>
    <w:rsid w:val="00E56D13"/>
    <w:rsid w:val="00E60CD7"/>
    <w:rsid w:val="00E62B25"/>
    <w:rsid w:val="00E62DF9"/>
    <w:rsid w:val="00E62FF9"/>
    <w:rsid w:val="00E63374"/>
    <w:rsid w:val="00E635D6"/>
    <w:rsid w:val="00E639BC"/>
    <w:rsid w:val="00E65017"/>
    <w:rsid w:val="00E664CC"/>
    <w:rsid w:val="00E70388"/>
    <w:rsid w:val="00E70F92"/>
    <w:rsid w:val="00E74405"/>
    <w:rsid w:val="00E74C54"/>
    <w:rsid w:val="00E75A8A"/>
    <w:rsid w:val="00E77A03"/>
    <w:rsid w:val="00E80D76"/>
    <w:rsid w:val="00E822E8"/>
    <w:rsid w:val="00E82554"/>
    <w:rsid w:val="00E82606"/>
    <w:rsid w:val="00E845BA"/>
    <w:rsid w:val="00E846C8"/>
    <w:rsid w:val="00E84957"/>
    <w:rsid w:val="00E84A55"/>
    <w:rsid w:val="00E85BFF"/>
    <w:rsid w:val="00E86A18"/>
    <w:rsid w:val="00E876AF"/>
    <w:rsid w:val="00E90391"/>
    <w:rsid w:val="00E906C2"/>
    <w:rsid w:val="00E9311F"/>
    <w:rsid w:val="00E934D1"/>
    <w:rsid w:val="00E94059"/>
    <w:rsid w:val="00E94AF0"/>
    <w:rsid w:val="00E95D13"/>
    <w:rsid w:val="00E95DD3"/>
    <w:rsid w:val="00E969D5"/>
    <w:rsid w:val="00EA1679"/>
    <w:rsid w:val="00EA17F2"/>
    <w:rsid w:val="00EA1920"/>
    <w:rsid w:val="00EA58D1"/>
    <w:rsid w:val="00EA61BC"/>
    <w:rsid w:val="00EA681A"/>
    <w:rsid w:val="00EA6BF3"/>
    <w:rsid w:val="00EA735B"/>
    <w:rsid w:val="00EB1E69"/>
    <w:rsid w:val="00EB2086"/>
    <w:rsid w:val="00EB5098"/>
    <w:rsid w:val="00EB5EDF"/>
    <w:rsid w:val="00EB60FE"/>
    <w:rsid w:val="00EB664D"/>
    <w:rsid w:val="00EB74DB"/>
    <w:rsid w:val="00EB76EE"/>
    <w:rsid w:val="00EB7F04"/>
    <w:rsid w:val="00EC0C09"/>
    <w:rsid w:val="00EC1305"/>
    <w:rsid w:val="00EC25B3"/>
    <w:rsid w:val="00EC5359"/>
    <w:rsid w:val="00EC562A"/>
    <w:rsid w:val="00EC56F5"/>
    <w:rsid w:val="00EC6512"/>
    <w:rsid w:val="00EC74BD"/>
    <w:rsid w:val="00EC7959"/>
    <w:rsid w:val="00ED067A"/>
    <w:rsid w:val="00ED0716"/>
    <w:rsid w:val="00ED2B50"/>
    <w:rsid w:val="00ED5DA8"/>
    <w:rsid w:val="00EE0347"/>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1D11"/>
    <w:rsid w:val="00F33817"/>
    <w:rsid w:val="00F377A8"/>
    <w:rsid w:val="00F420D5"/>
    <w:rsid w:val="00F451EA"/>
    <w:rsid w:val="00F45447"/>
    <w:rsid w:val="00F456C6"/>
    <w:rsid w:val="00F4577B"/>
    <w:rsid w:val="00F46496"/>
    <w:rsid w:val="00F474D0"/>
    <w:rsid w:val="00F50179"/>
    <w:rsid w:val="00F53173"/>
    <w:rsid w:val="00F55E56"/>
    <w:rsid w:val="00F56511"/>
    <w:rsid w:val="00F6194E"/>
    <w:rsid w:val="00F623AC"/>
    <w:rsid w:val="00F6412A"/>
    <w:rsid w:val="00F65893"/>
    <w:rsid w:val="00F66A4A"/>
    <w:rsid w:val="00F71E22"/>
    <w:rsid w:val="00F72142"/>
    <w:rsid w:val="00F72AE7"/>
    <w:rsid w:val="00F73009"/>
    <w:rsid w:val="00F77ED7"/>
    <w:rsid w:val="00F81EF0"/>
    <w:rsid w:val="00F84934"/>
    <w:rsid w:val="00F84FD0"/>
    <w:rsid w:val="00F859A8"/>
    <w:rsid w:val="00F86FC9"/>
    <w:rsid w:val="00F9108B"/>
    <w:rsid w:val="00F91349"/>
    <w:rsid w:val="00F93A8A"/>
    <w:rsid w:val="00F95248"/>
    <w:rsid w:val="00F95585"/>
    <w:rsid w:val="00F956A9"/>
    <w:rsid w:val="00F95D02"/>
    <w:rsid w:val="00F963ED"/>
    <w:rsid w:val="00F966CF"/>
    <w:rsid w:val="00F96CAE"/>
    <w:rsid w:val="00F979DD"/>
    <w:rsid w:val="00F97C3C"/>
    <w:rsid w:val="00F97C99"/>
    <w:rsid w:val="00FA2BE2"/>
    <w:rsid w:val="00FA662D"/>
    <w:rsid w:val="00FA719D"/>
    <w:rsid w:val="00FA73B1"/>
    <w:rsid w:val="00FA78D1"/>
    <w:rsid w:val="00FB0CB9"/>
    <w:rsid w:val="00FB137B"/>
    <w:rsid w:val="00FB45F1"/>
    <w:rsid w:val="00FB4A72"/>
    <w:rsid w:val="00FB54E8"/>
    <w:rsid w:val="00FB6566"/>
    <w:rsid w:val="00FB7054"/>
    <w:rsid w:val="00FC17B7"/>
    <w:rsid w:val="00FC2CB7"/>
    <w:rsid w:val="00FC4090"/>
    <w:rsid w:val="00FC4369"/>
    <w:rsid w:val="00FC55B4"/>
    <w:rsid w:val="00FC74F6"/>
    <w:rsid w:val="00FC7980"/>
    <w:rsid w:val="00FD00E6"/>
    <w:rsid w:val="00FD09A1"/>
    <w:rsid w:val="00FD2A7C"/>
    <w:rsid w:val="00FD4969"/>
    <w:rsid w:val="00FD59EB"/>
    <w:rsid w:val="00FD6E27"/>
    <w:rsid w:val="00FD7299"/>
    <w:rsid w:val="00FE06D9"/>
    <w:rsid w:val="00FE1FBE"/>
    <w:rsid w:val="00FE3317"/>
    <w:rsid w:val="00FE3901"/>
    <w:rsid w:val="00FE4BCE"/>
    <w:rsid w:val="00FE54AE"/>
    <w:rsid w:val="00FE576A"/>
    <w:rsid w:val="00FE61CF"/>
    <w:rsid w:val="00FE7E79"/>
    <w:rsid w:val="00FF3E7D"/>
    <w:rsid w:val="00FF5B99"/>
    <w:rsid w:val="00FF617F"/>
    <w:rsid w:val="00FF730C"/>
    <w:rsid w:val="00FF73F4"/>
    <w:rsid w:val="00FF7CE4"/>
    <w:rsid w:val="00FF7E39"/>
    <w:rsid w:val="018E6742"/>
    <w:rsid w:val="06697FB1"/>
    <w:rsid w:val="075A79A3"/>
    <w:rsid w:val="084B29AC"/>
    <w:rsid w:val="09305F2E"/>
    <w:rsid w:val="0A4332D0"/>
    <w:rsid w:val="0A905C73"/>
    <w:rsid w:val="0D2F42C3"/>
    <w:rsid w:val="0ECA6960"/>
    <w:rsid w:val="0F203DE2"/>
    <w:rsid w:val="100028C3"/>
    <w:rsid w:val="19610BEA"/>
    <w:rsid w:val="1D6A2068"/>
    <w:rsid w:val="1DA446C9"/>
    <w:rsid w:val="1E392A66"/>
    <w:rsid w:val="2123186A"/>
    <w:rsid w:val="22E91FF7"/>
    <w:rsid w:val="24386934"/>
    <w:rsid w:val="25670CBC"/>
    <w:rsid w:val="2BDB26FC"/>
    <w:rsid w:val="2D724251"/>
    <w:rsid w:val="31D91B54"/>
    <w:rsid w:val="31F1204C"/>
    <w:rsid w:val="37EA51C5"/>
    <w:rsid w:val="3A0F5D72"/>
    <w:rsid w:val="3A456E3E"/>
    <w:rsid w:val="3B221437"/>
    <w:rsid w:val="3BC76F9A"/>
    <w:rsid w:val="41931657"/>
    <w:rsid w:val="428B4768"/>
    <w:rsid w:val="43B55F21"/>
    <w:rsid w:val="46CF6F45"/>
    <w:rsid w:val="471C20EE"/>
    <w:rsid w:val="49CC149A"/>
    <w:rsid w:val="4A3D3E08"/>
    <w:rsid w:val="4AD9782E"/>
    <w:rsid w:val="50D67DAB"/>
    <w:rsid w:val="51B92C8B"/>
    <w:rsid w:val="53C87B61"/>
    <w:rsid w:val="55524E4E"/>
    <w:rsid w:val="5B206CD9"/>
    <w:rsid w:val="5E4759DA"/>
    <w:rsid w:val="5FE60F0A"/>
    <w:rsid w:val="611A04F0"/>
    <w:rsid w:val="61244B97"/>
    <w:rsid w:val="61D66283"/>
    <w:rsid w:val="621F4C6C"/>
    <w:rsid w:val="64046BDA"/>
    <w:rsid w:val="6A4150AF"/>
    <w:rsid w:val="6CA30802"/>
    <w:rsid w:val="6DF82A72"/>
    <w:rsid w:val="6F0733D1"/>
    <w:rsid w:val="72BA3F79"/>
    <w:rsid w:val="7302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0B0F4551"/>
  <w15:docId w15:val="{6011BA4B-C32B-4632-AFDA-AEE04EE8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a">
    <w:name w:val="Normal"/>
    <w:next w:val="3"/>
    <w:qFormat/>
    <w:pPr>
      <w:widowControl w:val="0"/>
      <w:adjustRightInd w:val="0"/>
      <w:spacing w:line="400" w:lineRule="exact"/>
      <w:jc w:val="both"/>
    </w:pPr>
    <w:rPr>
      <w:rFonts w:ascii="Calibri" w:hAnsi="Calibri"/>
      <w:kern w:val="2"/>
      <w:sz w:val="21"/>
      <w:szCs w:val="21"/>
    </w:rPr>
  </w:style>
  <w:style w:type="paragraph" w:styleId="1">
    <w:name w:val="heading 1"/>
    <w:basedOn w:val="afffa"/>
    <w:next w:val="afffa"/>
    <w:link w:val="10"/>
    <w:qFormat/>
    <w:pPr>
      <w:keepNext/>
      <w:keepLines/>
      <w:spacing w:before="340" w:after="330" w:line="578" w:lineRule="auto"/>
      <w:outlineLvl w:val="0"/>
    </w:pPr>
    <w:rPr>
      <w:b/>
      <w:bCs/>
      <w:kern w:val="44"/>
      <w:sz w:val="44"/>
      <w:szCs w:val="44"/>
    </w:rPr>
  </w:style>
  <w:style w:type="paragraph" w:styleId="22">
    <w:name w:val="heading 2"/>
    <w:basedOn w:val="afffa"/>
    <w:next w:val="afffa"/>
    <w:link w:val="23"/>
    <w:qFormat/>
    <w:pPr>
      <w:keepNext/>
      <w:keepLines/>
      <w:spacing w:before="260" w:after="260" w:line="416" w:lineRule="auto"/>
      <w:outlineLvl w:val="1"/>
    </w:pPr>
    <w:rPr>
      <w:rFonts w:ascii="Arial" w:eastAsia="黑体" w:hAnsi="Arial"/>
      <w:b/>
      <w:bCs/>
      <w:sz w:val="32"/>
      <w:szCs w:val="32"/>
    </w:rPr>
  </w:style>
  <w:style w:type="paragraph" w:styleId="30">
    <w:name w:val="heading 3"/>
    <w:basedOn w:val="afffa"/>
    <w:next w:val="afffa"/>
    <w:link w:val="31"/>
    <w:qFormat/>
    <w:pPr>
      <w:keepNext/>
      <w:keepLines/>
      <w:spacing w:before="260" w:after="260" w:line="416" w:lineRule="auto"/>
      <w:outlineLvl w:val="2"/>
    </w:pPr>
    <w:rPr>
      <w:b/>
      <w:bCs/>
      <w:sz w:val="32"/>
      <w:szCs w:val="32"/>
    </w:rPr>
  </w:style>
  <w:style w:type="paragraph" w:styleId="4">
    <w:name w:val="heading 4"/>
    <w:basedOn w:val="afffa"/>
    <w:next w:val="afff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a"/>
    <w:next w:val="afffa"/>
    <w:link w:val="50"/>
    <w:qFormat/>
    <w:pPr>
      <w:keepNext/>
      <w:keepLines/>
      <w:adjustRightInd/>
      <w:spacing w:before="280" w:after="290" w:line="376" w:lineRule="auto"/>
      <w:outlineLvl w:val="4"/>
    </w:pPr>
    <w:rPr>
      <w:b/>
      <w:bCs/>
      <w:sz w:val="28"/>
      <w:szCs w:val="28"/>
    </w:rPr>
  </w:style>
  <w:style w:type="paragraph" w:styleId="6">
    <w:name w:val="heading 6"/>
    <w:basedOn w:val="afffa"/>
    <w:next w:val="afffa"/>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a"/>
    <w:next w:val="afffa"/>
    <w:link w:val="70"/>
    <w:qFormat/>
    <w:pPr>
      <w:keepNext/>
      <w:keepLines/>
      <w:adjustRightInd/>
      <w:spacing w:before="240" w:after="64" w:line="320" w:lineRule="auto"/>
      <w:outlineLvl w:val="6"/>
    </w:pPr>
    <w:rPr>
      <w:b/>
      <w:bCs/>
      <w:sz w:val="24"/>
      <w:szCs w:val="24"/>
    </w:rPr>
  </w:style>
  <w:style w:type="paragraph" w:styleId="8">
    <w:name w:val="heading 8"/>
    <w:basedOn w:val="afffa"/>
    <w:next w:val="afffa"/>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a"/>
    <w:next w:val="afffa"/>
    <w:link w:val="90"/>
    <w:qFormat/>
    <w:pPr>
      <w:keepNext/>
      <w:keepLines/>
      <w:adjustRightInd/>
      <w:spacing w:before="240" w:after="64" w:line="320" w:lineRule="auto"/>
      <w:outlineLvl w:val="8"/>
    </w:pPr>
    <w:rPr>
      <w:rFonts w:ascii="Arial" w:eastAsia="黑体" w:hAnsi="Arial"/>
    </w:rPr>
  </w:style>
  <w:style w:type="character" w:default="1" w:styleId="afffb">
    <w:name w:val="Default Paragraph Font"/>
    <w:uiPriority w:val="1"/>
    <w:semiHidden/>
    <w:unhideWhenUsed/>
  </w:style>
  <w:style w:type="table" w:default="1" w:styleId="afffc">
    <w:name w:val="Normal Table"/>
    <w:uiPriority w:val="99"/>
    <w:semiHidden/>
    <w:unhideWhenUsed/>
    <w:tblPr>
      <w:tblInd w:w="0" w:type="dxa"/>
      <w:tblCellMar>
        <w:top w:w="0" w:type="dxa"/>
        <w:left w:w="108" w:type="dxa"/>
        <w:bottom w:w="0" w:type="dxa"/>
        <w:right w:w="108" w:type="dxa"/>
      </w:tblCellMar>
    </w:tblPr>
  </w:style>
  <w:style w:type="numbering" w:default="1" w:styleId="afffd">
    <w:name w:val="No List"/>
    <w:uiPriority w:val="99"/>
    <w:semiHidden/>
    <w:unhideWhenUsed/>
  </w:style>
  <w:style w:type="paragraph" w:styleId="3">
    <w:name w:val="toc 3"/>
    <w:basedOn w:val="afffa"/>
    <w:next w:val="afffa"/>
    <w:uiPriority w:val="39"/>
    <w:unhideWhenUsed/>
    <w:qFormat/>
    <w:pPr>
      <w:spacing w:line="300" w:lineRule="exact"/>
      <w:ind w:left="420"/>
    </w:pPr>
    <w:rPr>
      <w:rFonts w:ascii="宋体"/>
    </w:rPr>
  </w:style>
  <w:style w:type="paragraph" w:styleId="71">
    <w:name w:val="toc 7"/>
    <w:basedOn w:val="afffa"/>
    <w:next w:val="afffa"/>
    <w:uiPriority w:val="39"/>
    <w:unhideWhenUsed/>
    <w:qFormat/>
    <w:pPr>
      <w:tabs>
        <w:tab w:val="right" w:leader="dot" w:pos="9344"/>
      </w:tabs>
      <w:spacing w:line="300" w:lineRule="exact"/>
      <w:ind w:left="1259"/>
    </w:pPr>
    <w:rPr>
      <w:rFonts w:ascii="宋体"/>
    </w:rPr>
  </w:style>
  <w:style w:type="paragraph" w:styleId="afffe">
    <w:name w:val="Normal Indent"/>
    <w:basedOn w:val="afffa"/>
    <w:qFormat/>
    <w:pPr>
      <w:ind w:firstLine="420"/>
    </w:pPr>
  </w:style>
  <w:style w:type="paragraph" w:styleId="affff">
    <w:name w:val="Document Map"/>
    <w:basedOn w:val="afffa"/>
    <w:link w:val="affff0"/>
    <w:uiPriority w:val="99"/>
    <w:semiHidden/>
    <w:unhideWhenUsed/>
    <w:qFormat/>
    <w:rPr>
      <w:rFonts w:ascii="宋体"/>
      <w:sz w:val="18"/>
      <w:szCs w:val="18"/>
    </w:rPr>
  </w:style>
  <w:style w:type="paragraph" w:styleId="affff1">
    <w:name w:val="annotation text"/>
    <w:basedOn w:val="afffa"/>
    <w:link w:val="affff2"/>
    <w:uiPriority w:val="99"/>
    <w:semiHidden/>
    <w:unhideWhenUsed/>
    <w:qFormat/>
    <w:pPr>
      <w:jc w:val="left"/>
    </w:pPr>
  </w:style>
  <w:style w:type="paragraph" w:styleId="affff3">
    <w:name w:val="Body Text"/>
    <w:basedOn w:val="afffa"/>
    <w:link w:val="affff4"/>
    <w:qFormat/>
    <w:pPr>
      <w:spacing w:after="120"/>
    </w:pPr>
  </w:style>
  <w:style w:type="paragraph" w:styleId="51">
    <w:name w:val="toc 5"/>
    <w:basedOn w:val="afffa"/>
    <w:next w:val="afffa"/>
    <w:uiPriority w:val="39"/>
    <w:unhideWhenUsed/>
    <w:qFormat/>
    <w:pPr>
      <w:ind w:left="839"/>
    </w:pPr>
    <w:rPr>
      <w:rFonts w:ascii="宋体"/>
    </w:rPr>
  </w:style>
  <w:style w:type="paragraph" w:styleId="affff5">
    <w:name w:val="Date"/>
    <w:basedOn w:val="afffa"/>
    <w:next w:val="afffa"/>
    <w:link w:val="affff6"/>
    <w:uiPriority w:val="99"/>
    <w:semiHidden/>
    <w:unhideWhenUsed/>
    <w:qFormat/>
    <w:pPr>
      <w:ind w:leftChars="2500" w:left="100"/>
    </w:pPr>
  </w:style>
  <w:style w:type="paragraph" w:styleId="affff7">
    <w:name w:val="Balloon Text"/>
    <w:basedOn w:val="afffa"/>
    <w:link w:val="affff8"/>
    <w:uiPriority w:val="99"/>
    <w:semiHidden/>
    <w:unhideWhenUsed/>
    <w:qFormat/>
    <w:rPr>
      <w:sz w:val="18"/>
      <w:szCs w:val="18"/>
    </w:rPr>
  </w:style>
  <w:style w:type="paragraph" w:styleId="affff9">
    <w:name w:val="footer"/>
    <w:basedOn w:val="afffa"/>
    <w:link w:val="affffa"/>
    <w:uiPriority w:val="99"/>
    <w:qFormat/>
    <w:pPr>
      <w:tabs>
        <w:tab w:val="center" w:pos="4153"/>
        <w:tab w:val="right" w:pos="8306"/>
      </w:tabs>
      <w:adjustRightInd/>
      <w:snapToGrid w:val="0"/>
      <w:spacing w:line="240" w:lineRule="auto"/>
      <w:jc w:val="right"/>
    </w:pPr>
    <w:rPr>
      <w:rFonts w:ascii="宋体"/>
      <w:sz w:val="18"/>
      <w:szCs w:val="18"/>
    </w:rPr>
  </w:style>
  <w:style w:type="paragraph" w:styleId="affffb">
    <w:name w:val="header"/>
    <w:basedOn w:val="afffa"/>
    <w:link w:val="affffc"/>
    <w:uiPriority w:val="99"/>
    <w:qFormat/>
    <w:pPr>
      <w:tabs>
        <w:tab w:val="center" w:pos="4153"/>
        <w:tab w:val="right" w:pos="8306"/>
      </w:tabs>
      <w:adjustRightInd/>
      <w:snapToGrid w:val="0"/>
      <w:jc w:val="center"/>
    </w:pPr>
    <w:rPr>
      <w:sz w:val="18"/>
      <w:szCs w:val="18"/>
    </w:rPr>
  </w:style>
  <w:style w:type="paragraph" w:styleId="11">
    <w:name w:val="toc 1"/>
    <w:basedOn w:val="afffa"/>
    <w:next w:val="afffa"/>
    <w:uiPriority w:val="39"/>
    <w:unhideWhenUsed/>
    <w:qFormat/>
    <w:rPr>
      <w:rFonts w:ascii="宋体"/>
    </w:rPr>
  </w:style>
  <w:style w:type="paragraph" w:styleId="41">
    <w:name w:val="toc 4"/>
    <w:basedOn w:val="afffa"/>
    <w:next w:val="afffa"/>
    <w:uiPriority w:val="39"/>
    <w:unhideWhenUsed/>
    <w:qFormat/>
    <w:pPr>
      <w:tabs>
        <w:tab w:val="right" w:leader="dot" w:pos="9344"/>
      </w:tabs>
      <w:spacing w:line="300" w:lineRule="exact"/>
      <w:ind w:left="629"/>
    </w:pPr>
    <w:rPr>
      <w:rFonts w:ascii="宋体"/>
    </w:rPr>
  </w:style>
  <w:style w:type="paragraph" w:styleId="affffd">
    <w:name w:val="footnote text"/>
    <w:basedOn w:val="afffa"/>
    <w:next w:val="afffa"/>
    <w:link w:val="affffe"/>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a"/>
    <w:next w:val="afffa"/>
    <w:uiPriority w:val="39"/>
    <w:unhideWhenUsed/>
    <w:qFormat/>
    <w:pPr>
      <w:spacing w:line="300" w:lineRule="exact"/>
      <w:ind w:left="1049"/>
    </w:pPr>
    <w:rPr>
      <w:rFonts w:ascii="宋体"/>
    </w:rPr>
  </w:style>
  <w:style w:type="paragraph" w:styleId="afffff">
    <w:name w:val="table of figures"/>
    <w:basedOn w:val="afffa"/>
    <w:next w:val="afffa"/>
    <w:semiHidden/>
    <w:qFormat/>
    <w:pPr>
      <w:adjustRightInd/>
      <w:spacing w:line="240" w:lineRule="auto"/>
      <w:jc w:val="left"/>
    </w:pPr>
    <w:rPr>
      <w:szCs w:val="24"/>
    </w:rPr>
  </w:style>
  <w:style w:type="paragraph" w:styleId="24">
    <w:name w:val="toc 2"/>
    <w:basedOn w:val="afffa"/>
    <w:next w:val="afffa"/>
    <w:uiPriority w:val="39"/>
    <w:unhideWhenUsed/>
    <w:qFormat/>
    <w:pPr>
      <w:tabs>
        <w:tab w:val="right" w:leader="dot" w:pos="9344"/>
      </w:tabs>
      <w:spacing w:line="300" w:lineRule="exact"/>
      <w:ind w:left="210"/>
    </w:pPr>
    <w:rPr>
      <w:rFonts w:ascii="宋体"/>
    </w:rPr>
  </w:style>
  <w:style w:type="paragraph" w:styleId="afffff0">
    <w:name w:val="Title"/>
    <w:basedOn w:val="afffa"/>
    <w:link w:val="afffff1"/>
    <w:qFormat/>
    <w:pPr>
      <w:spacing w:before="240" w:after="60"/>
      <w:jc w:val="center"/>
      <w:outlineLvl w:val="0"/>
    </w:pPr>
    <w:rPr>
      <w:rFonts w:ascii="Arial" w:hAnsi="Arial" w:cs="Arial"/>
      <w:b/>
      <w:bCs/>
      <w:sz w:val="32"/>
      <w:szCs w:val="32"/>
    </w:rPr>
  </w:style>
  <w:style w:type="table" w:styleId="afffff2">
    <w:name w:val="Table Grid"/>
    <w:basedOn w:val="afffc"/>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3">
    <w:name w:val="Strong"/>
    <w:uiPriority w:val="22"/>
    <w:qFormat/>
    <w:rPr>
      <w:b/>
      <w:bCs/>
    </w:rPr>
  </w:style>
  <w:style w:type="character" w:styleId="afffff4">
    <w:name w:val="page number"/>
    <w:qFormat/>
    <w:rPr>
      <w:rFonts w:ascii="宋体" w:eastAsia="宋体" w:hAnsi="Times New Roman"/>
      <w:sz w:val="18"/>
    </w:rPr>
  </w:style>
  <w:style w:type="character" w:styleId="afffff5">
    <w:name w:val="Emphasis"/>
    <w:uiPriority w:val="20"/>
    <w:qFormat/>
    <w:rPr>
      <w:i/>
      <w:iCs/>
    </w:rPr>
  </w:style>
  <w:style w:type="character" w:styleId="afffff6">
    <w:name w:val="Hyperlink"/>
    <w:uiPriority w:val="99"/>
    <w:qFormat/>
    <w:rPr>
      <w:rFonts w:ascii="宋体" w:eastAsia="宋体" w:hAnsi="Times New Roman"/>
      <w:color w:val="auto"/>
      <w:spacing w:val="0"/>
      <w:w w:val="100"/>
      <w:position w:val="0"/>
      <w:sz w:val="21"/>
      <w:u w:val="none"/>
      <w:vertAlign w:val="baseline"/>
    </w:rPr>
  </w:style>
  <w:style w:type="character" w:styleId="afffff7">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c">
    <w:name w:val="页眉 字符"/>
    <w:link w:val="affffb"/>
    <w:uiPriority w:val="99"/>
    <w:qFormat/>
    <w:rPr>
      <w:rFonts w:ascii="Times New Roman" w:eastAsia="宋体" w:hAnsi="Times New Roman" w:cs="Times New Roman"/>
      <w:sz w:val="18"/>
      <w:szCs w:val="18"/>
    </w:rPr>
  </w:style>
  <w:style w:type="character" w:customStyle="1" w:styleId="affffa">
    <w:name w:val="页脚 字符"/>
    <w:link w:val="affff9"/>
    <w:uiPriority w:val="99"/>
    <w:qFormat/>
    <w:rPr>
      <w:rFonts w:ascii="宋体" w:eastAsia="宋体" w:hAnsi="Times New Roman" w:cs="Times New Roman"/>
      <w:sz w:val="18"/>
      <w:szCs w:val="18"/>
    </w:rPr>
  </w:style>
  <w:style w:type="character" w:customStyle="1" w:styleId="affff8">
    <w:name w:val="批注框文本 字符"/>
    <w:link w:val="affff7"/>
    <w:uiPriority w:val="99"/>
    <w:semiHidden/>
    <w:qFormat/>
    <w:rPr>
      <w:sz w:val="18"/>
      <w:szCs w:val="18"/>
    </w:rPr>
  </w:style>
  <w:style w:type="paragraph" w:styleId="afffff8">
    <w:name w:val="Quote"/>
    <w:basedOn w:val="afffa"/>
    <w:next w:val="afffa"/>
    <w:link w:val="afffff9"/>
    <w:uiPriority w:val="29"/>
    <w:qFormat/>
    <w:rPr>
      <w:i/>
      <w:iCs/>
      <w:color w:val="000000"/>
    </w:rPr>
  </w:style>
  <w:style w:type="character" w:customStyle="1" w:styleId="afffff9">
    <w:name w:val="引用 字符"/>
    <w:link w:val="afffff8"/>
    <w:uiPriority w:val="29"/>
    <w:qFormat/>
    <w:rPr>
      <w:i/>
      <w:iCs/>
      <w:color w:val="000000"/>
    </w:rPr>
  </w:style>
  <w:style w:type="character" w:customStyle="1" w:styleId="afffff1">
    <w:name w:val="标题 字符"/>
    <w:link w:val="afffff0"/>
    <w:qFormat/>
    <w:rPr>
      <w:rFonts w:ascii="Arial" w:eastAsia="宋体" w:hAnsi="Arial" w:cs="Arial"/>
      <w:b/>
      <w:bCs/>
      <w:sz w:val="32"/>
      <w:szCs w:val="32"/>
    </w:rPr>
  </w:style>
  <w:style w:type="paragraph" w:customStyle="1" w:styleId="afffffa">
    <w:name w:val="标准标志"/>
    <w:next w:val="afff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b">
    <w:name w:val="标准称谓"/>
    <w:next w:val="afff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c">
    <w:name w:val="标准文件_页脚偶数页"/>
    <w:qFormat/>
    <w:pPr>
      <w:ind w:left="198"/>
    </w:pPr>
    <w:rPr>
      <w:rFonts w:ascii="宋体"/>
      <w:sz w:val="18"/>
    </w:rPr>
  </w:style>
  <w:style w:type="paragraph" w:customStyle="1" w:styleId="afffffd">
    <w:name w:val="标准文件_页脚奇数页"/>
    <w:qFormat/>
    <w:pPr>
      <w:ind w:right="227"/>
      <w:jc w:val="right"/>
    </w:pPr>
    <w:rPr>
      <w:rFonts w:ascii="宋体"/>
      <w:sz w:val="18"/>
    </w:rPr>
  </w:style>
  <w:style w:type="paragraph" w:customStyle="1" w:styleId="afffffe">
    <w:name w:val="标准书眉一"/>
    <w:qFormat/>
    <w:pPr>
      <w:jc w:val="both"/>
    </w:pPr>
  </w:style>
  <w:style w:type="paragraph" w:customStyle="1" w:styleId="ICS">
    <w:name w:val="标准文件_ICS"/>
    <w:basedOn w:val="afffa"/>
    <w:qFormat/>
    <w:pPr>
      <w:spacing w:line="0" w:lineRule="atLeast"/>
    </w:pPr>
    <w:rPr>
      <w:rFonts w:ascii="黑体" w:eastAsia="黑体" w:hAnsi="宋体"/>
    </w:rPr>
  </w:style>
  <w:style w:type="paragraph" w:customStyle="1" w:styleId="affffff">
    <w:name w:val="标准文件_标准正文"/>
    <w:basedOn w:val="afffa"/>
    <w:next w:val="affffff0"/>
    <w:qFormat/>
    <w:pPr>
      <w:snapToGrid w:val="0"/>
      <w:ind w:firstLineChars="200" w:firstLine="200"/>
    </w:pPr>
    <w:rPr>
      <w:kern w:val="0"/>
    </w:rPr>
  </w:style>
  <w:style w:type="paragraph" w:customStyle="1" w:styleId="affffff0">
    <w:name w:val="标准文件_段"/>
    <w:link w:val="Char"/>
    <w:qFormat/>
    <w:pPr>
      <w:autoSpaceDE w:val="0"/>
      <w:autoSpaceDN w:val="0"/>
      <w:ind w:firstLineChars="200" w:firstLine="200"/>
      <w:jc w:val="both"/>
    </w:pPr>
    <w:rPr>
      <w:rFonts w:ascii="宋体"/>
      <w:sz w:val="21"/>
    </w:rPr>
  </w:style>
  <w:style w:type="paragraph" w:customStyle="1" w:styleId="affffff1">
    <w:name w:val="标准文件_版本"/>
    <w:basedOn w:val="affffff"/>
    <w:qFormat/>
    <w:pPr>
      <w:adjustRightInd/>
      <w:snapToGrid/>
      <w:ind w:firstLineChars="0" w:firstLine="0"/>
    </w:pPr>
    <w:rPr>
      <w:rFonts w:ascii="宋体" w:hAnsi="宋体"/>
      <w:kern w:val="2"/>
    </w:rPr>
  </w:style>
  <w:style w:type="paragraph" w:customStyle="1" w:styleId="affffff2">
    <w:name w:val="标准文件_标准部门"/>
    <w:basedOn w:val="afffa"/>
    <w:qFormat/>
    <w:pPr>
      <w:jc w:val="center"/>
    </w:pPr>
    <w:rPr>
      <w:rFonts w:ascii="黑体" w:eastAsia="黑体"/>
      <w:kern w:val="0"/>
      <w:sz w:val="44"/>
    </w:rPr>
  </w:style>
  <w:style w:type="paragraph" w:customStyle="1" w:styleId="affffff3">
    <w:name w:val="标准文件_标准代替"/>
    <w:basedOn w:val="afffa"/>
    <w:next w:val="afffa"/>
    <w:qFormat/>
    <w:pPr>
      <w:spacing w:line="310" w:lineRule="exact"/>
      <w:jc w:val="right"/>
    </w:pPr>
    <w:rPr>
      <w:rFonts w:ascii="宋体" w:hAnsi="宋体"/>
      <w:kern w:val="0"/>
    </w:rPr>
  </w:style>
  <w:style w:type="paragraph" w:customStyle="1" w:styleId="affffff4">
    <w:name w:val="标准文件_标准名称标题"/>
    <w:basedOn w:val="afffa"/>
    <w:next w:val="afffa"/>
    <w:qFormat/>
    <w:pPr>
      <w:widowControl/>
      <w:shd w:val="clear" w:color="FFFFFF" w:fill="FFFFFF"/>
      <w:adjustRightInd/>
      <w:spacing w:before="640" w:after="100"/>
      <w:jc w:val="center"/>
    </w:pPr>
    <w:rPr>
      <w:rFonts w:ascii="黑体" w:eastAsia="黑体"/>
      <w:kern w:val="0"/>
      <w:sz w:val="32"/>
    </w:rPr>
  </w:style>
  <w:style w:type="paragraph" w:customStyle="1" w:styleId="affffff5">
    <w:name w:val="标准文件_页眉奇数页"/>
    <w:next w:val="afffa"/>
    <w:qFormat/>
    <w:pPr>
      <w:tabs>
        <w:tab w:val="center" w:pos="4154"/>
        <w:tab w:val="right" w:pos="8306"/>
      </w:tabs>
      <w:spacing w:after="120"/>
      <w:jc w:val="right"/>
    </w:pPr>
    <w:rPr>
      <w:rFonts w:ascii="黑体" w:eastAsia="黑体" w:hAnsi="宋体"/>
      <w:sz w:val="21"/>
    </w:rPr>
  </w:style>
  <w:style w:type="paragraph" w:customStyle="1" w:styleId="affffff6">
    <w:name w:val="标准文件_页眉偶数页"/>
    <w:basedOn w:val="affffff5"/>
    <w:next w:val="afffa"/>
    <w:qFormat/>
    <w:pPr>
      <w:jc w:val="left"/>
    </w:pPr>
  </w:style>
  <w:style w:type="paragraph" w:customStyle="1" w:styleId="affffff7">
    <w:name w:val="标准文件_参考文献标题"/>
    <w:basedOn w:val="afffa"/>
    <w:next w:val="afffa"/>
    <w:qFormat/>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3">
    <w:name w:val="标准文件_二级条标题"/>
    <w:next w:val="affffff0"/>
    <w:qFormat/>
    <w:pPr>
      <w:widowControl w:val="0"/>
      <w:numPr>
        <w:ilvl w:val="3"/>
        <w:numId w:val="2"/>
      </w:numPr>
      <w:spacing w:beforeLines="50" w:afterLines="50"/>
      <w:jc w:val="both"/>
      <w:outlineLvl w:val="2"/>
    </w:pPr>
    <w:rPr>
      <w:rFonts w:ascii="黑体" w:eastAsia="黑体"/>
      <w:sz w:val="21"/>
    </w:rPr>
  </w:style>
  <w:style w:type="character" w:customStyle="1" w:styleId="affffff8">
    <w:name w:val="标准文件_发布"/>
    <w:qFormat/>
    <w:rPr>
      <w:rFonts w:ascii="黑体" w:eastAsia="黑体"/>
      <w:spacing w:val="0"/>
      <w:w w:val="100"/>
      <w:position w:val="3"/>
      <w:sz w:val="28"/>
    </w:rPr>
  </w:style>
  <w:style w:type="paragraph" w:customStyle="1" w:styleId="ad">
    <w:name w:val="标准文件_方框数字列项"/>
    <w:basedOn w:val="affffff0"/>
    <w:qFormat/>
    <w:pPr>
      <w:numPr>
        <w:numId w:val="3"/>
      </w:numPr>
      <w:ind w:firstLineChars="0" w:firstLine="0"/>
    </w:pPr>
  </w:style>
  <w:style w:type="paragraph" w:customStyle="1" w:styleId="affffff9">
    <w:name w:val="标准文件_封面标准编号"/>
    <w:basedOn w:val="afffa"/>
    <w:next w:val="affffff3"/>
    <w:qFormat/>
    <w:pPr>
      <w:spacing w:line="310" w:lineRule="exact"/>
      <w:jc w:val="right"/>
    </w:pPr>
    <w:rPr>
      <w:rFonts w:ascii="黑体" w:eastAsia="黑体"/>
      <w:kern w:val="0"/>
      <w:sz w:val="28"/>
    </w:rPr>
  </w:style>
  <w:style w:type="paragraph" w:customStyle="1" w:styleId="affffffa">
    <w:name w:val="标准文件_封面标准分类号"/>
    <w:basedOn w:val="afffa"/>
    <w:qFormat/>
    <w:rPr>
      <w:rFonts w:ascii="黑体" w:eastAsia="黑体"/>
      <w:b/>
      <w:kern w:val="0"/>
      <w:sz w:val="28"/>
    </w:rPr>
  </w:style>
  <w:style w:type="paragraph" w:customStyle="1" w:styleId="affffffb">
    <w:name w:val="标准文件_封面标准名称"/>
    <w:basedOn w:val="afffa"/>
    <w:qFormat/>
    <w:pPr>
      <w:spacing w:line="240" w:lineRule="auto"/>
      <w:jc w:val="center"/>
    </w:pPr>
    <w:rPr>
      <w:rFonts w:ascii="黑体" w:eastAsia="黑体"/>
      <w:kern w:val="0"/>
      <w:sz w:val="52"/>
    </w:rPr>
  </w:style>
  <w:style w:type="paragraph" w:customStyle="1" w:styleId="affffffc">
    <w:name w:val="标准文件_封面标准英文名称"/>
    <w:basedOn w:val="afffa"/>
    <w:qFormat/>
    <w:pPr>
      <w:spacing w:line="240" w:lineRule="auto"/>
      <w:jc w:val="center"/>
    </w:pPr>
    <w:rPr>
      <w:rFonts w:ascii="黑体" w:eastAsia="黑体"/>
      <w:b/>
      <w:sz w:val="28"/>
    </w:rPr>
  </w:style>
  <w:style w:type="paragraph" w:customStyle="1" w:styleId="affffffd">
    <w:name w:val="标准文件_封面发布日期"/>
    <w:basedOn w:val="afffa"/>
    <w:qFormat/>
    <w:pPr>
      <w:spacing w:line="310" w:lineRule="exact"/>
    </w:pPr>
    <w:rPr>
      <w:rFonts w:ascii="黑体" w:eastAsia="黑体"/>
      <w:kern w:val="0"/>
      <w:sz w:val="28"/>
    </w:rPr>
  </w:style>
  <w:style w:type="paragraph" w:customStyle="1" w:styleId="affffffe">
    <w:name w:val="标准文件_封面密级"/>
    <w:basedOn w:val="afffa"/>
    <w:qFormat/>
    <w:rPr>
      <w:rFonts w:eastAsia="黑体"/>
      <w:sz w:val="32"/>
    </w:rPr>
  </w:style>
  <w:style w:type="paragraph" w:customStyle="1" w:styleId="afffffff">
    <w:name w:val="标准文件_封面实施日期"/>
    <w:basedOn w:val="afffa"/>
    <w:qFormat/>
    <w:pPr>
      <w:spacing w:line="310" w:lineRule="exact"/>
      <w:jc w:val="right"/>
    </w:pPr>
    <w:rPr>
      <w:rFonts w:ascii="黑体" w:eastAsia="黑体"/>
      <w:sz w:val="28"/>
    </w:rPr>
  </w:style>
  <w:style w:type="paragraph" w:customStyle="1" w:styleId="afffffff0">
    <w:name w:val="标准文件_封面抬头"/>
    <w:basedOn w:val="affffff0"/>
    <w:qFormat/>
    <w:pPr>
      <w:adjustRightInd w:val="0"/>
      <w:spacing w:line="800" w:lineRule="exact"/>
      <w:ind w:firstLineChars="0" w:firstLine="0"/>
      <w:jc w:val="distribute"/>
    </w:pPr>
    <w:rPr>
      <w:rFonts w:ascii="黑体" w:eastAsia="黑体"/>
      <w:b/>
      <w:sz w:val="64"/>
    </w:rPr>
  </w:style>
  <w:style w:type="paragraph" w:customStyle="1" w:styleId="aff8">
    <w:name w:val="标准文件_附录标识"/>
    <w:next w:val="affffff0"/>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4">
    <w:name w:val="标准文件_附录表标题"/>
    <w:next w:val="affffff0"/>
    <w:qFormat/>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9">
    <w:name w:val="标准文件_附录一级条标题"/>
    <w:next w:val="affffff0"/>
    <w:qFormat/>
    <w:pPr>
      <w:widowControl w:val="0"/>
      <w:numPr>
        <w:ilvl w:val="1"/>
        <w:numId w:val="4"/>
      </w:numPr>
      <w:spacing w:beforeLines="50" w:afterLines="50"/>
      <w:jc w:val="both"/>
      <w:outlineLvl w:val="2"/>
    </w:pPr>
    <w:rPr>
      <w:rFonts w:ascii="黑体" w:eastAsia="黑体"/>
      <w:kern w:val="21"/>
      <w:sz w:val="21"/>
    </w:rPr>
  </w:style>
  <w:style w:type="paragraph" w:customStyle="1" w:styleId="affa">
    <w:name w:val="标准文件_附录二级条标题"/>
    <w:basedOn w:val="aff9"/>
    <w:next w:val="affffff0"/>
    <w:qFormat/>
    <w:pPr>
      <w:widowControl/>
      <w:numPr>
        <w:ilvl w:val="2"/>
      </w:numPr>
      <w:wordWrap w:val="0"/>
      <w:overflowPunct w:val="0"/>
      <w:autoSpaceDE w:val="0"/>
      <w:autoSpaceDN w:val="0"/>
      <w:textAlignment w:val="baseline"/>
      <w:outlineLvl w:val="3"/>
    </w:pPr>
  </w:style>
  <w:style w:type="paragraph" w:customStyle="1" w:styleId="afffffff1">
    <w:name w:val="标准文件_附录公式"/>
    <w:basedOn w:val="affffff"/>
    <w:next w:val="affffff"/>
    <w:qFormat/>
    <w:pPr>
      <w:tabs>
        <w:tab w:val="center" w:pos="4678"/>
        <w:tab w:val="right" w:leader="middleDot" w:pos="9356"/>
      </w:tabs>
      <w:spacing w:line="240" w:lineRule="auto"/>
      <w:ind w:right="-51" w:firstLineChars="0" w:firstLine="0"/>
    </w:pPr>
    <w:rPr>
      <w:rFonts w:ascii="宋体" w:hAnsi="宋体"/>
    </w:rPr>
  </w:style>
  <w:style w:type="paragraph" w:customStyle="1" w:styleId="affb">
    <w:name w:val="标准文件_附录三级条标题"/>
    <w:next w:val="affffff0"/>
    <w:qFormat/>
    <w:pPr>
      <w:widowControl w:val="0"/>
      <w:numPr>
        <w:ilvl w:val="3"/>
        <w:numId w:val="4"/>
      </w:numPr>
      <w:spacing w:beforeLines="50" w:afterLines="50"/>
      <w:jc w:val="both"/>
      <w:outlineLvl w:val="4"/>
    </w:pPr>
    <w:rPr>
      <w:rFonts w:ascii="黑体" w:eastAsia="黑体"/>
      <w:kern w:val="21"/>
      <w:sz w:val="21"/>
    </w:rPr>
  </w:style>
  <w:style w:type="paragraph" w:customStyle="1" w:styleId="affc">
    <w:name w:val="标准文件_附录四级条标题"/>
    <w:next w:val="affffff0"/>
    <w:qFormat/>
    <w:pPr>
      <w:widowControl w:val="0"/>
      <w:numPr>
        <w:ilvl w:val="4"/>
        <w:numId w:val="4"/>
      </w:numPr>
      <w:spacing w:beforeLines="50" w:afterLines="50"/>
      <w:jc w:val="both"/>
      <w:outlineLvl w:val="5"/>
    </w:pPr>
    <w:rPr>
      <w:rFonts w:ascii="黑体" w:eastAsia="黑体"/>
      <w:kern w:val="21"/>
      <w:sz w:val="21"/>
    </w:rPr>
  </w:style>
  <w:style w:type="paragraph" w:customStyle="1" w:styleId="afe">
    <w:name w:val="标准文件_附录图标题"/>
    <w:next w:val="affffff0"/>
    <w:qFormat/>
    <w:pPr>
      <w:numPr>
        <w:ilvl w:val="1"/>
        <w:numId w:val="6"/>
      </w:numPr>
      <w:adjustRightInd w:val="0"/>
      <w:snapToGrid w:val="0"/>
      <w:spacing w:beforeLines="50" w:afterLines="50"/>
      <w:ind w:firstLine="420"/>
      <w:jc w:val="center"/>
    </w:pPr>
    <w:rPr>
      <w:rFonts w:ascii="黑体" w:eastAsia="黑体"/>
      <w:sz w:val="21"/>
    </w:rPr>
  </w:style>
  <w:style w:type="paragraph" w:customStyle="1" w:styleId="affd">
    <w:name w:val="标准文件_附录五级条标题"/>
    <w:next w:val="affffff0"/>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f3"/>
    <w:qFormat/>
    <w:pPr>
      <w:numPr>
        <w:numId w:val="7"/>
      </w:numPr>
      <w:tabs>
        <w:tab w:val="left" w:pos="6406"/>
      </w:tabs>
      <w:spacing w:before="220" w:after="320"/>
      <w:jc w:val="center"/>
      <w:outlineLvl w:val="0"/>
    </w:pPr>
    <w:rPr>
      <w:rFonts w:ascii="黑体" w:eastAsia="黑体"/>
      <w:sz w:val="21"/>
    </w:rPr>
  </w:style>
  <w:style w:type="character" w:customStyle="1" w:styleId="affff4">
    <w:name w:val="正文文本 字符"/>
    <w:link w:val="affff3"/>
    <w:qFormat/>
    <w:rPr>
      <w:rFonts w:ascii="Times New Roman" w:eastAsia="宋体" w:hAnsi="Times New Roman" w:cs="Times New Roman"/>
      <w:szCs w:val="20"/>
    </w:rPr>
  </w:style>
  <w:style w:type="paragraph" w:customStyle="1" w:styleId="afffffff2">
    <w:name w:val="标准文件_附录章标题"/>
    <w:next w:val="affffff0"/>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3">
    <w:name w:val="标准文件_公式后的破折号"/>
    <w:basedOn w:val="affffff0"/>
    <w:next w:val="affffff0"/>
    <w:qFormat/>
    <w:pPr>
      <w:ind w:leftChars="200" w:left="488" w:hangingChars="290" w:hanging="289"/>
    </w:pPr>
  </w:style>
  <w:style w:type="paragraph" w:customStyle="1" w:styleId="a6">
    <w:name w:val="标准文件_前言、引言标题"/>
    <w:next w:val="afffa"/>
    <w:qFormat/>
    <w:pPr>
      <w:numPr>
        <w:numId w:val="8"/>
      </w:numPr>
      <w:shd w:val="clear" w:color="FFFFFF" w:fill="FFFFFF"/>
      <w:spacing w:before="480" w:afterLines="150"/>
      <w:ind w:left="0" w:firstLine="0"/>
      <w:jc w:val="center"/>
      <w:outlineLvl w:val="0"/>
    </w:pPr>
    <w:rPr>
      <w:rFonts w:ascii="黑体" w:eastAsia="黑体"/>
      <w:sz w:val="32"/>
    </w:rPr>
  </w:style>
  <w:style w:type="paragraph" w:customStyle="1" w:styleId="afffffff4">
    <w:name w:val="标准文件_目次、标准名称标题"/>
    <w:basedOn w:val="a6"/>
    <w:next w:val="affffff0"/>
    <w:qFormat/>
    <w:pPr>
      <w:spacing w:line="460" w:lineRule="exact"/>
    </w:pPr>
  </w:style>
  <w:style w:type="paragraph" w:customStyle="1" w:styleId="afffffff5">
    <w:name w:val="标准文件_目录标题"/>
    <w:basedOn w:val="afffa"/>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f1">
    <w:name w:val="标准文件_破折号列项（二级）"/>
    <w:basedOn w:val="af1"/>
    <w:qFormat/>
    <w:pPr>
      <w:numPr>
        <w:numId w:val="10"/>
      </w:numPr>
      <w:ind w:left="0" w:firstLine="200"/>
    </w:pPr>
  </w:style>
  <w:style w:type="paragraph" w:customStyle="1" w:styleId="afff4">
    <w:name w:val="标准文件_三级条标题"/>
    <w:basedOn w:val="afff3"/>
    <w:next w:val="affffff0"/>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f6">
    <w:name w:val="标准文件_示例后续"/>
    <w:basedOn w:val="afffa"/>
    <w:qFormat/>
    <w:pPr>
      <w:adjustRightInd/>
      <w:spacing w:line="240" w:lineRule="auto"/>
      <w:ind w:firstLineChars="200" w:firstLine="200"/>
    </w:pPr>
    <w:rPr>
      <w:sz w:val="18"/>
      <w:szCs w:val="24"/>
    </w:rPr>
  </w:style>
  <w:style w:type="paragraph" w:customStyle="1" w:styleId="affe">
    <w:name w:val="标准文件_数字编号列项"/>
    <w:qFormat/>
    <w:pPr>
      <w:numPr>
        <w:numId w:val="11"/>
      </w:numPr>
      <w:jc w:val="both"/>
    </w:pPr>
    <w:rPr>
      <w:rFonts w:ascii="宋体" w:hAnsi="宋体"/>
      <w:sz w:val="21"/>
    </w:rPr>
  </w:style>
  <w:style w:type="paragraph" w:customStyle="1" w:styleId="afff5">
    <w:name w:val="标准文件_四级条标题"/>
    <w:next w:val="affffff0"/>
    <w:qFormat/>
    <w:pPr>
      <w:widowControl w:val="0"/>
      <w:numPr>
        <w:ilvl w:val="5"/>
        <w:numId w:val="2"/>
      </w:numPr>
      <w:spacing w:beforeLines="50" w:afterLines="50"/>
      <w:jc w:val="both"/>
      <w:outlineLvl w:val="4"/>
    </w:pPr>
    <w:rPr>
      <w:rFonts w:ascii="黑体" w:eastAsia="黑体"/>
      <w:sz w:val="21"/>
    </w:rPr>
  </w:style>
  <w:style w:type="character" w:customStyle="1" w:styleId="affffe">
    <w:name w:val="脚注文本 字符"/>
    <w:link w:val="affffd"/>
    <w:semiHidden/>
    <w:qFormat/>
    <w:rPr>
      <w:rFonts w:ascii="宋体" w:eastAsia="宋体" w:hAnsi="Times New Roman" w:cs="Times New Roman"/>
      <w:sz w:val="18"/>
      <w:szCs w:val="18"/>
    </w:rPr>
  </w:style>
  <w:style w:type="paragraph" w:customStyle="1" w:styleId="afffffff7">
    <w:name w:val="标准文件_条文脚注"/>
    <w:basedOn w:val="affffd"/>
    <w:qFormat/>
    <w:pPr>
      <w:adjustRightInd w:val="0"/>
      <w:spacing w:line="240" w:lineRule="auto"/>
      <w:ind w:leftChars="0" w:left="0" w:firstLineChars="200" w:firstLine="200"/>
      <w:jc w:val="both"/>
    </w:pPr>
    <w:rPr>
      <w:rFonts w:hAnsi="宋体"/>
    </w:rPr>
  </w:style>
  <w:style w:type="paragraph" w:customStyle="1" w:styleId="af9">
    <w:name w:val="标准文件_图表脚注"/>
    <w:basedOn w:val="afffa"/>
    <w:next w:val="affffff0"/>
    <w:qFormat/>
    <w:pPr>
      <w:numPr>
        <w:numId w:val="12"/>
      </w:numPr>
      <w:spacing w:line="240" w:lineRule="auto"/>
      <w:jc w:val="left"/>
    </w:pPr>
    <w:rPr>
      <w:rFonts w:ascii="宋体" w:hAnsi="宋体"/>
      <w:sz w:val="18"/>
    </w:rPr>
  </w:style>
  <w:style w:type="character" w:customStyle="1" w:styleId="afffffff8">
    <w:name w:val="标准文件_图表脚注内容"/>
    <w:qFormat/>
    <w:rPr>
      <w:rFonts w:ascii="宋体" w:eastAsia="宋体" w:hAnsi="宋体" w:cs="Times New Roman"/>
      <w:spacing w:val="0"/>
      <w:sz w:val="18"/>
      <w:vertAlign w:val="superscript"/>
    </w:rPr>
  </w:style>
  <w:style w:type="paragraph" w:customStyle="1" w:styleId="afff6">
    <w:name w:val="标准文件_五级条标题"/>
    <w:next w:val="affffff0"/>
    <w:qFormat/>
    <w:pPr>
      <w:widowControl w:val="0"/>
      <w:numPr>
        <w:ilvl w:val="6"/>
        <w:numId w:val="2"/>
      </w:numPr>
      <w:spacing w:beforeLines="50" w:afterLines="50"/>
      <w:jc w:val="both"/>
      <w:outlineLvl w:val="5"/>
    </w:pPr>
    <w:rPr>
      <w:rFonts w:ascii="黑体" w:eastAsia="黑体"/>
      <w:sz w:val="21"/>
    </w:rPr>
  </w:style>
  <w:style w:type="paragraph" w:customStyle="1" w:styleId="afff1">
    <w:name w:val="标准文件_章标题"/>
    <w:next w:val="affffff0"/>
    <w:qFormat/>
    <w:pPr>
      <w:numPr>
        <w:ilvl w:val="1"/>
        <w:numId w:val="2"/>
      </w:numPr>
      <w:spacing w:beforeLines="100" w:afterLines="100"/>
      <w:jc w:val="both"/>
      <w:outlineLvl w:val="0"/>
    </w:pPr>
    <w:rPr>
      <w:rFonts w:ascii="黑体" w:eastAsia="黑体"/>
      <w:sz w:val="21"/>
    </w:rPr>
  </w:style>
  <w:style w:type="paragraph" w:customStyle="1" w:styleId="afff2">
    <w:name w:val="标准文件_一级条标题"/>
    <w:basedOn w:val="afff1"/>
    <w:next w:val="affffff0"/>
    <w:qFormat/>
    <w:pPr>
      <w:numPr>
        <w:ilvl w:val="2"/>
      </w:numPr>
      <w:spacing w:beforeLines="50" w:afterLines="50"/>
      <w:outlineLvl w:val="1"/>
    </w:pPr>
  </w:style>
  <w:style w:type="paragraph" w:customStyle="1" w:styleId="afffffff9">
    <w:name w:val="标准文件_一致程度"/>
    <w:basedOn w:val="afffa"/>
    <w:qFormat/>
    <w:pPr>
      <w:spacing w:line="440" w:lineRule="exact"/>
      <w:jc w:val="center"/>
    </w:pPr>
    <w:rPr>
      <w:sz w:val="28"/>
    </w:rPr>
  </w:style>
  <w:style w:type="paragraph" w:customStyle="1" w:styleId="afffffffa">
    <w:name w:val="标准文件_引言标题"/>
    <w:next w:val="afffa"/>
    <w:qFormat/>
    <w:pPr>
      <w:shd w:val="clear" w:color="FFFFFF" w:fill="FFFFFF"/>
      <w:spacing w:before="540" w:after="600"/>
      <w:jc w:val="center"/>
      <w:outlineLvl w:val="0"/>
    </w:pPr>
    <w:rPr>
      <w:rFonts w:ascii="黑体" w:eastAsia="黑体"/>
      <w:sz w:val="32"/>
    </w:rPr>
  </w:style>
  <w:style w:type="paragraph" w:customStyle="1" w:styleId="afffffffb">
    <w:name w:val="标准文件_英文图表脚注"/>
    <w:basedOn w:val="affffff"/>
    <w:qFormat/>
    <w:pPr>
      <w:widowControl/>
      <w:adjustRightInd/>
      <w:snapToGrid/>
      <w:spacing w:line="240" w:lineRule="auto"/>
      <w:ind w:left="79" w:hangingChars="80" w:hanging="79"/>
    </w:pPr>
    <w:rPr>
      <w:rFonts w:ascii="宋体" w:hAnsi="宋体"/>
    </w:rPr>
  </w:style>
  <w:style w:type="paragraph" w:customStyle="1" w:styleId="afb">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a"/>
    <w:next w:val="affffff0"/>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5">
    <w:name w:val="标准文件_英文注×："/>
    <w:basedOn w:val="afffa"/>
    <w:qFormat/>
    <w:pPr>
      <w:numPr>
        <w:numId w:val="15"/>
      </w:numPr>
      <w:tabs>
        <w:tab w:val="left" w:pos="210"/>
      </w:tabs>
      <w:autoSpaceDE w:val="0"/>
      <w:autoSpaceDN w:val="0"/>
      <w:spacing w:line="240" w:lineRule="auto"/>
    </w:pPr>
    <w:rPr>
      <w:rFonts w:ascii="宋体" w:hAnsi="宋体"/>
      <w:kern w:val="0"/>
      <w:szCs w:val="20"/>
    </w:rPr>
  </w:style>
  <w:style w:type="paragraph" w:customStyle="1" w:styleId="aff7">
    <w:name w:val="标准文件_正文表标题"/>
    <w:next w:val="affffff0"/>
    <w:qFormat/>
    <w:pPr>
      <w:numPr>
        <w:numId w:val="16"/>
      </w:numPr>
      <w:tabs>
        <w:tab w:val="left" w:pos="0"/>
      </w:tabs>
      <w:spacing w:beforeLines="50" w:afterLines="50"/>
      <w:jc w:val="center"/>
    </w:pPr>
    <w:rPr>
      <w:rFonts w:ascii="黑体" w:eastAsia="黑体"/>
      <w:sz w:val="21"/>
    </w:rPr>
  </w:style>
  <w:style w:type="paragraph" w:customStyle="1" w:styleId="afffffffc">
    <w:name w:val="标准文件_正文公式"/>
    <w:basedOn w:val="afffa"/>
    <w:next w:val="affffff"/>
    <w:qFormat/>
    <w:pPr>
      <w:tabs>
        <w:tab w:val="center" w:pos="4678"/>
        <w:tab w:val="right" w:leader="middleDot" w:pos="9356"/>
      </w:tabs>
      <w:spacing w:line="240" w:lineRule="auto"/>
    </w:pPr>
    <w:rPr>
      <w:rFonts w:ascii="宋体" w:hAnsi="宋体"/>
    </w:rPr>
  </w:style>
  <w:style w:type="paragraph" w:customStyle="1" w:styleId="aff2">
    <w:name w:val="标准文件_正文图标题"/>
    <w:next w:val="affffff0"/>
    <w:qFormat/>
    <w:pPr>
      <w:numPr>
        <w:numId w:val="17"/>
      </w:numPr>
      <w:spacing w:beforeLines="50" w:afterLines="50"/>
      <w:jc w:val="center"/>
    </w:pPr>
    <w:rPr>
      <w:rFonts w:ascii="黑体" w:eastAsia="黑体"/>
      <w:sz w:val="21"/>
    </w:rPr>
  </w:style>
  <w:style w:type="paragraph" w:customStyle="1" w:styleId="afff8">
    <w:name w:val="标准文件_正文英文表标题"/>
    <w:next w:val="affffff0"/>
    <w:qFormat/>
    <w:pPr>
      <w:numPr>
        <w:numId w:val="18"/>
      </w:numPr>
      <w:jc w:val="center"/>
    </w:pPr>
    <w:rPr>
      <w:rFonts w:ascii="黑体" w:eastAsia="黑体"/>
      <w:sz w:val="21"/>
    </w:rPr>
  </w:style>
  <w:style w:type="paragraph" w:customStyle="1" w:styleId="aff0">
    <w:name w:val="标准文件_正文英文图标题"/>
    <w:next w:val="affffff0"/>
    <w:qFormat/>
    <w:pPr>
      <w:numPr>
        <w:numId w:val="19"/>
      </w:numPr>
      <w:jc w:val="center"/>
    </w:pPr>
    <w:rPr>
      <w:rFonts w:ascii="黑体" w:eastAsia="黑体"/>
      <w:sz w:val="21"/>
    </w:rPr>
  </w:style>
  <w:style w:type="paragraph" w:customStyle="1" w:styleId="afc">
    <w:name w:val="标准文件_编号列项（三级）"/>
    <w:qFormat/>
    <w:pPr>
      <w:numPr>
        <w:ilvl w:val="2"/>
        <w:numId w:val="13"/>
      </w:numPr>
      <w:tabs>
        <w:tab w:val="left" w:pos="851"/>
      </w:tabs>
    </w:pPr>
    <w:rPr>
      <w:rFonts w:ascii="宋体"/>
      <w:sz w:val="21"/>
    </w:rPr>
  </w:style>
  <w:style w:type="paragraph" w:customStyle="1" w:styleId="a1">
    <w:name w:val="二级无标题条"/>
    <w:basedOn w:val="afffa"/>
    <w:qFormat/>
    <w:pPr>
      <w:numPr>
        <w:ilvl w:val="3"/>
        <w:numId w:val="20"/>
      </w:numPr>
      <w:adjustRightInd/>
      <w:spacing w:line="240" w:lineRule="auto"/>
    </w:pPr>
    <w:rPr>
      <w:rFonts w:ascii="宋体" w:hAnsi="宋体"/>
      <w:szCs w:val="24"/>
    </w:rPr>
  </w:style>
  <w:style w:type="paragraph" w:customStyle="1" w:styleId="afffffffd">
    <w:name w:val="发布部门"/>
    <w:next w:val="affffff0"/>
    <w:qFormat/>
    <w:pPr>
      <w:framePr w:w="7433" w:h="585" w:hRule="exact" w:hSpace="180" w:vSpace="180" w:wrap="around" w:hAnchor="margin" w:xAlign="center" w:y="14401" w:anchorLock="1"/>
      <w:jc w:val="center"/>
    </w:pPr>
    <w:rPr>
      <w:rFonts w:ascii="宋体"/>
      <w:b/>
      <w:w w:val="135"/>
      <w:sz w:val="36"/>
    </w:rPr>
  </w:style>
  <w:style w:type="paragraph" w:customStyle="1" w:styleId="afffffffe">
    <w:name w:val="发布日期"/>
    <w:qFormat/>
    <w:pPr>
      <w:framePr w:w="4000" w:h="473" w:hRule="exact" w:hSpace="180" w:vSpace="180" w:wrap="around" w:hAnchor="margin" w:y="13511" w:anchorLock="1"/>
    </w:pPr>
    <w:rPr>
      <w:rFonts w:eastAsia="黑体"/>
      <w:sz w:val="28"/>
    </w:rPr>
  </w:style>
  <w:style w:type="paragraph" w:customStyle="1" w:styleId="affffffff">
    <w:name w:val="封面标准代替信息"/>
    <w:basedOn w:val="afffa"/>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1">
    <w:name w:val="封面标准文稿编辑信息"/>
    <w:qFormat/>
    <w:pPr>
      <w:spacing w:before="180" w:line="180" w:lineRule="exact"/>
      <w:jc w:val="center"/>
    </w:pPr>
    <w:rPr>
      <w:rFonts w:ascii="宋体"/>
      <w:sz w:val="21"/>
    </w:rPr>
  </w:style>
  <w:style w:type="paragraph" w:customStyle="1" w:styleId="affffffff2">
    <w:name w:val="封面标准文稿类别"/>
    <w:qFormat/>
    <w:pPr>
      <w:spacing w:before="440" w:line="400" w:lineRule="exact"/>
      <w:jc w:val="center"/>
    </w:pPr>
    <w:rPr>
      <w:rFonts w:ascii="宋体"/>
      <w:sz w:val="24"/>
    </w:rPr>
  </w:style>
  <w:style w:type="paragraph" w:customStyle="1" w:styleId="affffffff3">
    <w:name w:val="封面标准英文名称"/>
    <w:qFormat/>
    <w:pPr>
      <w:widowControl w:val="0"/>
      <w:spacing w:line="360" w:lineRule="exact"/>
      <w:jc w:val="center"/>
    </w:pPr>
    <w:rPr>
      <w:sz w:val="28"/>
    </w:rPr>
  </w:style>
  <w:style w:type="paragraph" w:customStyle="1" w:styleId="affffffff4">
    <w:name w:val="封面一致性程度标识"/>
    <w:qFormat/>
    <w:pPr>
      <w:spacing w:before="440" w:line="440" w:lineRule="exact"/>
      <w:jc w:val="center"/>
    </w:pPr>
    <w:rPr>
      <w:sz w:val="28"/>
    </w:rPr>
  </w:style>
  <w:style w:type="paragraph" w:customStyle="1" w:styleId="affffffff5">
    <w:name w:val="封面正文"/>
    <w:qFormat/>
    <w:pPr>
      <w:jc w:val="both"/>
    </w:pPr>
  </w:style>
  <w:style w:type="paragraph" w:customStyle="1" w:styleId="affffffff6">
    <w:name w:val="附录二级无标题条"/>
    <w:basedOn w:val="afffa"/>
    <w:next w:val="af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7">
    <w:name w:val="附录三级无标题条"/>
    <w:basedOn w:val="affffffff6"/>
    <w:next w:val="affffff0"/>
    <w:qFormat/>
    <w:pPr>
      <w:outlineLvl w:val="4"/>
    </w:pPr>
  </w:style>
  <w:style w:type="paragraph" w:customStyle="1" w:styleId="affffffff8">
    <w:name w:val="附录四级无标题条"/>
    <w:basedOn w:val="affffffff7"/>
    <w:next w:val="affffff0"/>
    <w:qFormat/>
    <w:pPr>
      <w:outlineLvl w:val="5"/>
    </w:pPr>
  </w:style>
  <w:style w:type="paragraph" w:customStyle="1" w:styleId="affffffff9">
    <w:name w:val="附录图"/>
    <w:next w:val="affffff0"/>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7">
    <w:name w:val="标准文件_一级项"/>
    <w:qFormat/>
    <w:pPr>
      <w:numPr>
        <w:numId w:val="21"/>
      </w:numPr>
    </w:pPr>
    <w:rPr>
      <w:rFonts w:ascii="宋体"/>
      <w:sz w:val="21"/>
    </w:rPr>
  </w:style>
  <w:style w:type="paragraph" w:customStyle="1" w:styleId="affffffffa">
    <w:name w:val="附录五级无标题条"/>
    <w:basedOn w:val="affffffff8"/>
    <w:next w:val="affffff0"/>
    <w:qFormat/>
    <w:pPr>
      <w:outlineLvl w:val="6"/>
    </w:pPr>
  </w:style>
  <w:style w:type="paragraph" w:customStyle="1" w:styleId="affffffffb">
    <w:name w:val="附录性质"/>
    <w:basedOn w:val="afffa"/>
    <w:qFormat/>
    <w:pPr>
      <w:widowControl/>
      <w:adjustRightInd/>
      <w:jc w:val="center"/>
    </w:pPr>
    <w:rPr>
      <w:rFonts w:ascii="黑体" w:eastAsia="黑体"/>
    </w:rPr>
  </w:style>
  <w:style w:type="paragraph" w:customStyle="1" w:styleId="affffffffc">
    <w:name w:val="附录一级无标题条"/>
    <w:basedOn w:val="afffffff2"/>
    <w:next w:val="affffff0"/>
    <w:qFormat/>
    <w:pPr>
      <w:autoSpaceDN w:val="0"/>
      <w:outlineLvl w:val="2"/>
    </w:pPr>
    <w:rPr>
      <w:rFonts w:ascii="宋体" w:eastAsia="宋体" w:hAnsi="宋体"/>
    </w:rPr>
  </w:style>
  <w:style w:type="character" w:customStyle="1" w:styleId="affffffffd">
    <w:name w:val="个人答复风格"/>
    <w:qFormat/>
    <w:rPr>
      <w:rFonts w:ascii="Arial" w:eastAsia="宋体" w:hAnsi="Arial" w:cs="Arial"/>
      <w:color w:val="auto"/>
      <w:spacing w:val="0"/>
      <w:sz w:val="20"/>
    </w:rPr>
  </w:style>
  <w:style w:type="character" w:customStyle="1" w:styleId="affffffffe">
    <w:name w:val="个人撰写风格"/>
    <w:qFormat/>
    <w:rPr>
      <w:rFonts w:ascii="Arial" w:eastAsia="宋体" w:hAnsi="Arial" w:cs="Arial"/>
      <w:color w:val="auto"/>
      <w:spacing w:val="0"/>
      <w:sz w:val="20"/>
    </w:rPr>
  </w:style>
  <w:style w:type="paragraph" w:customStyle="1" w:styleId="afffffffff">
    <w:name w:val="脚注后续"/>
    <w:qFormat/>
    <w:pPr>
      <w:ind w:leftChars="350" w:left="350"/>
      <w:jc w:val="both"/>
    </w:pPr>
    <w:rPr>
      <w:rFonts w:ascii="宋体"/>
      <w:sz w:val="18"/>
    </w:rPr>
  </w:style>
  <w:style w:type="paragraph" w:customStyle="1" w:styleId="afff9">
    <w:name w:val="列项——"/>
    <w:qFormat/>
    <w:pPr>
      <w:widowControl w:val="0"/>
      <w:numPr>
        <w:numId w:val="22"/>
      </w:numPr>
      <w:jc w:val="both"/>
    </w:pPr>
    <w:rPr>
      <w:rFonts w:ascii="宋体" w:hAnsi="宋体"/>
      <w:sz w:val="21"/>
    </w:rPr>
  </w:style>
  <w:style w:type="paragraph" w:customStyle="1" w:styleId="afffffffff0">
    <w:name w:val="列项·"/>
    <w:basedOn w:val="affffff0"/>
    <w:qFormat/>
    <w:pPr>
      <w:tabs>
        <w:tab w:val="left" w:pos="840"/>
      </w:tabs>
    </w:pPr>
  </w:style>
  <w:style w:type="paragraph" w:customStyle="1" w:styleId="afffffffff1">
    <w:name w:val="目次、索引正文"/>
    <w:qFormat/>
    <w:pPr>
      <w:spacing w:line="320" w:lineRule="exact"/>
      <w:jc w:val="both"/>
    </w:pPr>
    <w:rPr>
      <w:rFonts w:ascii="宋体"/>
      <w:sz w:val="21"/>
    </w:rPr>
  </w:style>
  <w:style w:type="paragraph" w:customStyle="1" w:styleId="210">
    <w:name w:val="目录 21"/>
    <w:basedOn w:val="afffa"/>
    <w:next w:val="afffa"/>
    <w:semiHidden/>
    <w:qFormat/>
    <w:pPr>
      <w:adjustRightInd/>
      <w:spacing w:line="240" w:lineRule="auto"/>
      <w:jc w:val="left"/>
    </w:pPr>
    <w:rPr>
      <w:bCs/>
      <w:iCs/>
    </w:rPr>
  </w:style>
  <w:style w:type="paragraph" w:customStyle="1" w:styleId="310">
    <w:name w:val="目录 31"/>
    <w:basedOn w:val="afffa"/>
    <w:next w:val="afffa"/>
    <w:semiHidden/>
    <w:qFormat/>
    <w:pPr>
      <w:spacing w:line="240" w:lineRule="auto"/>
    </w:pPr>
    <w:rPr>
      <w:rFonts w:ascii="宋体" w:hAnsi="宋体"/>
      <w:iCs/>
    </w:rPr>
  </w:style>
  <w:style w:type="paragraph" w:customStyle="1" w:styleId="410">
    <w:name w:val="目录 41"/>
    <w:basedOn w:val="afffa"/>
    <w:next w:val="afffa"/>
    <w:semiHidden/>
    <w:qFormat/>
    <w:pPr>
      <w:adjustRightInd/>
      <w:spacing w:line="240" w:lineRule="auto"/>
      <w:jc w:val="left"/>
    </w:pPr>
  </w:style>
  <w:style w:type="paragraph" w:customStyle="1" w:styleId="510">
    <w:name w:val="目录 51"/>
    <w:basedOn w:val="afffa"/>
    <w:next w:val="afffa"/>
    <w:semiHidden/>
    <w:qFormat/>
    <w:pPr>
      <w:spacing w:line="240" w:lineRule="auto"/>
    </w:pPr>
    <w:rPr>
      <w:rFonts w:ascii="宋体" w:hAnsi="宋体"/>
    </w:rPr>
  </w:style>
  <w:style w:type="paragraph" w:customStyle="1" w:styleId="610">
    <w:name w:val="目录 61"/>
    <w:basedOn w:val="afffa"/>
    <w:next w:val="afffa"/>
    <w:semiHidden/>
    <w:qFormat/>
    <w:pPr>
      <w:adjustRightInd/>
      <w:spacing w:line="240" w:lineRule="auto"/>
      <w:jc w:val="left"/>
    </w:pPr>
  </w:style>
  <w:style w:type="paragraph" w:customStyle="1" w:styleId="710">
    <w:name w:val="目录 71"/>
    <w:basedOn w:val="610"/>
    <w:semiHidden/>
    <w:qFormat/>
    <w:pPr>
      <w:ind w:left="1260"/>
    </w:pPr>
  </w:style>
  <w:style w:type="paragraph" w:customStyle="1" w:styleId="81">
    <w:name w:val="目录 81"/>
    <w:basedOn w:val="710"/>
    <w:semiHidden/>
    <w:qFormat/>
    <w:pPr>
      <w:ind w:left="1470"/>
    </w:pPr>
  </w:style>
  <w:style w:type="paragraph" w:customStyle="1" w:styleId="91">
    <w:name w:val="目录 91"/>
    <w:basedOn w:val="81"/>
    <w:semiHidden/>
    <w:qFormat/>
    <w:pPr>
      <w:ind w:left="1680"/>
    </w:pPr>
  </w:style>
  <w:style w:type="paragraph" w:customStyle="1" w:styleId="afffffffff2">
    <w:name w:val="其他标准称谓"/>
    <w:qFormat/>
    <w:pPr>
      <w:spacing w:line="0" w:lineRule="atLeast"/>
      <w:jc w:val="distribute"/>
    </w:pPr>
    <w:rPr>
      <w:rFonts w:ascii="黑体" w:eastAsia="黑体" w:hAnsi="宋体"/>
      <w:sz w:val="52"/>
    </w:rPr>
  </w:style>
  <w:style w:type="paragraph" w:customStyle="1" w:styleId="afffffffff3">
    <w:name w:val="其他发布部门"/>
    <w:basedOn w:val="afffffffd"/>
    <w:qFormat/>
    <w:pPr>
      <w:framePr w:wrap="around"/>
      <w:spacing w:line="0" w:lineRule="atLeast"/>
    </w:pPr>
    <w:rPr>
      <w:rFonts w:ascii="黑体" w:eastAsia="黑体"/>
      <w:b w:val="0"/>
    </w:rPr>
  </w:style>
  <w:style w:type="paragraph" w:customStyle="1" w:styleId="afff0">
    <w:name w:val="前言标题"/>
    <w:next w:val="afffa"/>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a"/>
    <w:qFormat/>
    <w:pPr>
      <w:numPr>
        <w:ilvl w:val="4"/>
        <w:numId w:val="20"/>
      </w:numPr>
      <w:adjustRightInd/>
      <w:spacing w:line="240" w:lineRule="auto"/>
    </w:pPr>
    <w:rPr>
      <w:rFonts w:ascii="宋体" w:hAnsi="宋体"/>
      <w:szCs w:val="24"/>
    </w:rPr>
  </w:style>
  <w:style w:type="paragraph" w:customStyle="1" w:styleId="afffffffff4">
    <w:name w:val="实施日期"/>
    <w:basedOn w:val="afffffffe"/>
    <w:qFormat/>
    <w:pPr>
      <w:framePr w:hSpace="0" w:wrap="around" w:xAlign="right"/>
      <w:jc w:val="right"/>
    </w:pPr>
  </w:style>
  <w:style w:type="paragraph" w:customStyle="1" w:styleId="a3">
    <w:name w:val="四级无标题条"/>
    <w:basedOn w:val="afffa"/>
    <w:qFormat/>
    <w:pPr>
      <w:numPr>
        <w:ilvl w:val="5"/>
        <w:numId w:val="20"/>
      </w:numPr>
      <w:adjustRightInd/>
      <w:spacing w:line="240" w:lineRule="auto"/>
    </w:pPr>
    <w:rPr>
      <w:rFonts w:ascii="宋体" w:hAnsi="宋体"/>
      <w:szCs w:val="24"/>
    </w:rPr>
  </w:style>
  <w:style w:type="paragraph" w:customStyle="1" w:styleId="afffffffff5">
    <w:name w:val="文献分类号"/>
    <w:qFormat/>
    <w:pPr>
      <w:framePr w:hSpace="180" w:vSpace="180" w:wrap="around" w:hAnchor="margin" w:y="1" w:anchorLock="1"/>
      <w:widowControl w:val="0"/>
      <w:textAlignment w:val="center"/>
    </w:pPr>
    <w:rPr>
      <w:rFonts w:eastAsia="黑体"/>
      <w:sz w:val="21"/>
    </w:rPr>
  </w:style>
  <w:style w:type="paragraph" w:customStyle="1" w:styleId="afffffffff6">
    <w:name w:val="无标题条"/>
    <w:next w:val="affffff0"/>
    <w:qFormat/>
    <w:pPr>
      <w:jc w:val="both"/>
    </w:pPr>
    <w:rPr>
      <w:rFonts w:ascii="宋体" w:hAnsi="宋体"/>
      <w:sz w:val="21"/>
    </w:rPr>
  </w:style>
  <w:style w:type="paragraph" w:customStyle="1" w:styleId="a4">
    <w:name w:val="五级无标题条"/>
    <w:basedOn w:val="afffa"/>
    <w:qFormat/>
    <w:pPr>
      <w:numPr>
        <w:ilvl w:val="6"/>
        <w:numId w:val="20"/>
      </w:numPr>
      <w:adjustRightInd/>
    </w:pPr>
    <w:rPr>
      <w:szCs w:val="24"/>
    </w:rPr>
  </w:style>
  <w:style w:type="paragraph" w:customStyle="1" w:styleId="a0">
    <w:name w:val="一级无标题条"/>
    <w:basedOn w:val="afffa"/>
    <w:qFormat/>
    <w:pPr>
      <w:numPr>
        <w:ilvl w:val="2"/>
        <w:numId w:val="20"/>
      </w:numPr>
      <w:adjustRightInd/>
      <w:spacing w:before="10" w:after="10" w:line="240" w:lineRule="auto"/>
    </w:pPr>
    <w:rPr>
      <w:rFonts w:ascii="宋体" w:hAnsi="宋体"/>
      <w:szCs w:val="24"/>
    </w:rPr>
  </w:style>
  <w:style w:type="paragraph" w:customStyle="1" w:styleId="afffffffff7">
    <w:name w:val="注:后续"/>
    <w:qFormat/>
    <w:pPr>
      <w:spacing w:line="300" w:lineRule="exact"/>
      <w:ind w:leftChars="400" w:left="600" w:hangingChars="200" w:hanging="200"/>
      <w:jc w:val="both"/>
    </w:pPr>
    <w:rPr>
      <w:rFonts w:ascii="宋体"/>
      <w:sz w:val="18"/>
    </w:rPr>
  </w:style>
  <w:style w:type="paragraph" w:customStyle="1" w:styleId="afffffffff8">
    <w:name w:val="注×:后续"/>
    <w:basedOn w:val="afffffffff7"/>
    <w:qFormat/>
    <w:pPr>
      <w:ind w:leftChars="0" w:left="1406" w:firstLineChars="0" w:hanging="499"/>
    </w:pPr>
  </w:style>
  <w:style w:type="paragraph" w:customStyle="1" w:styleId="afffffffff9">
    <w:name w:val="标准文件_一级无标题"/>
    <w:basedOn w:val="afff2"/>
    <w:qFormat/>
    <w:pPr>
      <w:spacing w:beforeLines="0" w:afterLines="0"/>
      <w:outlineLvl w:val="9"/>
    </w:pPr>
    <w:rPr>
      <w:rFonts w:ascii="宋体" w:eastAsia="宋体"/>
    </w:rPr>
  </w:style>
  <w:style w:type="paragraph" w:customStyle="1" w:styleId="afffffffffa">
    <w:name w:val="标准文件_五级无标题"/>
    <w:basedOn w:val="afff6"/>
    <w:qFormat/>
    <w:pPr>
      <w:spacing w:beforeLines="0" w:afterLines="0"/>
      <w:outlineLvl w:val="9"/>
    </w:pPr>
    <w:rPr>
      <w:rFonts w:ascii="宋体" w:eastAsia="宋体"/>
    </w:rPr>
  </w:style>
  <w:style w:type="paragraph" w:customStyle="1" w:styleId="afffffffffb">
    <w:name w:val="标准文件_三级无标题"/>
    <w:basedOn w:val="afff4"/>
    <w:qFormat/>
    <w:pPr>
      <w:spacing w:beforeLines="0" w:afterLines="0"/>
      <w:outlineLvl w:val="9"/>
    </w:pPr>
    <w:rPr>
      <w:rFonts w:ascii="宋体" w:eastAsia="宋体"/>
    </w:rPr>
  </w:style>
  <w:style w:type="paragraph" w:customStyle="1" w:styleId="afffffffffc">
    <w:name w:val="标准文件_二级无标题"/>
    <w:basedOn w:val="afff3"/>
    <w:qFormat/>
    <w:pPr>
      <w:spacing w:beforeLines="0" w:afterLines="0"/>
      <w:outlineLvl w:val="9"/>
    </w:pPr>
    <w:rPr>
      <w:rFonts w:ascii="宋体" w:eastAsia="宋体"/>
    </w:rPr>
  </w:style>
  <w:style w:type="paragraph" w:customStyle="1" w:styleId="afffffffffd">
    <w:name w:val="标准_四级无标题"/>
    <w:basedOn w:val="afff5"/>
    <w:next w:val="affffff0"/>
    <w:qFormat/>
    <w:rPr>
      <w:rFonts w:eastAsia="宋体"/>
    </w:rPr>
  </w:style>
  <w:style w:type="paragraph" w:customStyle="1" w:styleId="afffffffffe">
    <w:name w:val="标准文件_四级无标题"/>
    <w:basedOn w:val="afff5"/>
    <w:qFormat/>
    <w:pPr>
      <w:spacing w:beforeLines="0" w:afterLines="0"/>
      <w:outlineLvl w:val="9"/>
    </w:pPr>
    <w:rPr>
      <w:rFonts w:ascii="宋体" w:eastAsia="宋体" w:hAnsi="黑体"/>
      <w:szCs w:val="52"/>
    </w:rPr>
  </w:style>
  <w:style w:type="paragraph" w:customStyle="1" w:styleId="aff6">
    <w:name w:val="标准文件_大写罗马数字编号列项"/>
    <w:basedOn w:val="affffff0"/>
    <w:qFormat/>
    <w:pPr>
      <w:numPr>
        <w:numId w:val="23"/>
      </w:numPr>
      <w:ind w:firstLineChars="0" w:firstLine="0"/>
    </w:pPr>
    <w:rPr>
      <w:rFonts w:ascii="Times New Roman" w:cs="Arial"/>
      <w:szCs w:val="28"/>
    </w:rPr>
  </w:style>
  <w:style w:type="paragraph" w:customStyle="1" w:styleId="ae">
    <w:name w:val="标准文件_小写罗马数字编号列项"/>
    <w:basedOn w:val="affffff0"/>
    <w:qFormat/>
    <w:pPr>
      <w:numPr>
        <w:numId w:val="24"/>
      </w:numPr>
      <w:ind w:firstLineChars="0" w:firstLine="0"/>
    </w:pPr>
    <w:rPr>
      <w:rFonts w:cs="Arial"/>
      <w:szCs w:val="28"/>
    </w:rPr>
  </w:style>
  <w:style w:type="paragraph" w:customStyle="1" w:styleId="affffffffff">
    <w:name w:val="标准文件_附录标题"/>
    <w:basedOn w:val="aff8"/>
    <w:qFormat/>
    <w:pPr>
      <w:numPr>
        <w:numId w:val="0"/>
      </w:numPr>
      <w:spacing w:after="280"/>
      <w:outlineLvl w:val="9"/>
    </w:pPr>
  </w:style>
  <w:style w:type="paragraph" w:customStyle="1" w:styleId="affffffffff0">
    <w:name w:val="标准文件_二级项"/>
    <w:qFormat/>
    <w:rPr>
      <w:rFonts w:ascii="宋体"/>
      <w:sz w:val="21"/>
    </w:rPr>
  </w:style>
  <w:style w:type="paragraph" w:customStyle="1" w:styleId="af8">
    <w:name w:val="标准文件_三级项"/>
    <w:basedOn w:val="afffa"/>
    <w:qFormat/>
    <w:pPr>
      <w:numPr>
        <w:ilvl w:val="2"/>
        <w:numId w:val="21"/>
      </w:numPr>
      <w:spacing w:line="-300" w:lineRule="auto"/>
    </w:pPr>
    <w:rPr>
      <w:rFonts w:ascii="Times New Roman" w:hAnsi="Times New Roman"/>
    </w:rPr>
  </w:style>
  <w:style w:type="paragraph" w:customStyle="1" w:styleId="afff">
    <w:name w:val="图表脚注说明"/>
    <w:basedOn w:val="afffa"/>
    <w:next w:val="affffff0"/>
    <w:qFormat/>
    <w:pPr>
      <w:numPr>
        <w:numId w:val="25"/>
      </w:numPr>
      <w:adjustRightInd/>
      <w:spacing w:line="240" w:lineRule="auto"/>
      <w:ind w:left="783"/>
    </w:pPr>
    <w:rPr>
      <w:rFonts w:ascii="宋体" w:hAnsi="Times New Roman"/>
      <w:sz w:val="18"/>
      <w:szCs w:val="18"/>
    </w:rPr>
  </w:style>
  <w:style w:type="paragraph" w:customStyle="1" w:styleId="afa">
    <w:name w:val="标准文件_字母编号列项（一级）"/>
    <w:qFormat/>
    <w:pPr>
      <w:numPr>
        <w:numId w:val="13"/>
      </w:numPr>
      <w:jc w:val="both"/>
    </w:pPr>
    <w:rPr>
      <w:rFonts w:ascii="宋体"/>
      <w:sz w:val="21"/>
    </w:rPr>
  </w:style>
  <w:style w:type="paragraph" w:customStyle="1" w:styleId="affffffffff1">
    <w:name w:val="标准文件_索引字母"/>
    <w:next w:val="affffff0"/>
    <w:qFormat/>
    <w:pPr>
      <w:jc w:val="center"/>
    </w:pPr>
    <w:rPr>
      <w:rFonts w:ascii="宋体" w:eastAsia="Times New Roman" w:hAnsi="宋体"/>
      <w:b/>
      <w:kern w:val="2"/>
      <w:sz w:val="21"/>
    </w:rPr>
  </w:style>
  <w:style w:type="paragraph" w:customStyle="1" w:styleId="affffffffff2">
    <w:name w:val="标准文件_附录前"/>
    <w:next w:val="affffff0"/>
    <w:qFormat/>
    <w:pPr>
      <w:spacing w:line="20" w:lineRule="atLeast"/>
      <w:ind w:firstLine="200"/>
    </w:pPr>
    <w:rPr>
      <w:rFonts w:ascii="宋体" w:hAnsi="宋体"/>
      <w:kern w:val="2"/>
      <w:sz w:val="10"/>
    </w:rPr>
  </w:style>
  <w:style w:type="paragraph" w:customStyle="1" w:styleId="affffffffff3">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4">
    <w:name w:val="标准文件_表格"/>
    <w:basedOn w:val="affffff0"/>
    <w:qFormat/>
    <w:pPr>
      <w:ind w:firstLineChars="0" w:firstLine="0"/>
      <w:jc w:val="center"/>
    </w:pPr>
    <w:rPr>
      <w:sz w:val="18"/>
    </w:rPr>
  </w:style>
  <w:style w:type="paragraph" w:customStyle="1" w:styleId="afff7">
    <w:name w:val="标准文件_注："/>
    <w:next w:val="affffff0"/>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5"/>
    <w:qFormat/>
    <w:pPr>
      <w:widowControl w:val="0"/>
      <w:numPr>
        <w:numId w:val="28"/>
      </w:numPr>
      <w:jc w:val="both"/>
    </w:pPr>
    <w:rPr>
      <w:rFonts w:ascii="宋体"/>
      <w:sz w:val="18"/>
      <w:szCs w:val="18"/>
    </w:rPr>
  </w:style>
  <w:style w:type="paragraph" w:customStyle="1" w:styleId="affffffffff5">
    <w:name w:val="标准文件_示例内容"/>
    <w:basedOn w:val="affffff0"/>
    <w:qFormat/>
    <w:pPr>
      <w:ind w:firstLine="420"/>
    </w:pPr>
    <w:rPr>
      <w:sz w:val="18"/>
    </w:rPr>
  </w:style>
  <w:style w:type="paragraph" w:customStyle="1" w:styleId="aff">
    <w:name w:val="标准文件_示例×："/>
    <w:basedOn w:val="afffa"/>
    <w:next w:val="affffffffff5"/>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0"/>
    <w:qFormat/>
    <w:rPr>
      <w:rFonts w:ascii="宋体" w:hAnsi="Times New Roman"/>
      <w:sz w:val="21"/>
    </w:rPr>
  </w:style>
  <w:style w:type="paragraph" w:customStyle="1" w:styleId="affffffffff6">
    <w:name w:val="标准文件_表格续"/>
    <w:basedOn w:val="affffff0"/>
    <w:next w:val="affffff0"/>
    <w:qFormat/>
    <w:pPr>
      <w:jc w:val="center"/>
    </w:pPr>
    <w:rPr>
      <w:rFonts w:ascii="黑体" w:eastAsia="黑体" w:hAnsi="黑体"/>
    </w:rPr>
  </w:style>
  <w:style w:type="character" w:styleId="affffffffff7">
    <w:name w:val="Placeholder Text"/>
    <w:basedOn w:val="afffb"/>
    <w:uiPriority w:val="99"/>
    <w:semiHidden/>
    <w:qFormat/>
    <w:rPr>
      <w:color w:val="808080"/>
    </w:rPr>
  </w:style>
  <w:style w:type="paragraph" w:customStyle="1" w:styleId="2">
    <w:name w:val="标准文件_二级项2"/>
    <w:basedOn w:val="affffff0"/>
    <w:qFormat/>
    <w:pPr>
      <w:numPr>
        <w:ilvl w:val="1"/>
        <w:numId w:val="21"/>
      </w:numPr>
      <w:ind w:left="1271" w:firstLineChars="0" w:hanging="420"/>
    </w:pPr>
  </w:style>
  <w:style w:type="paragraph" w:customStyle="1" w:styleId="21">
    <w:name w:val="标准文件_三级项2"/>
    <w:basedOn w:val="affffff0"/>
    <w:qFormat/>
    <w:pPr>
      <w:numPr>
        <w:numId w:val="30"/>
      </w:numPr>
      <w:spacing w:line="300" w:lineRule="exact"/>
      <w:ind w:left="1276" w:firstLineChars="0" w:hanging="425"/>
    </w:pPr>
    <w:rPr>
      <w:rFonts w:ascii="Times New Roman"/>
    </w:rPr>
  </w:style>
  <w:style w:type="paragraph" w:customStyle="1" w:styleId="20">
    <w:name w:val="标准文件_一级项2"/>
    <w:basedOn w:val="affffff0"/>
    <w:qFormat/>
    <w:pPr>
      <w:numPr>
        <w:numId w:val="31"/>
      </w:numPr>
      <w:spacing w:line="300" w:lineRule="exact"/>
      <w:ind w:left="1271" w:firstLineChars="0" w:hanging="420"/>
    </w:pPr>
    <w:rPr>
      <w:rFonts w:ascii="Times New Roman"/>
    </w:rPr>
  </w:style>
  <w:style w:type="paragraph" w:customStyle="1" w:styleId="affffffffff8">
    <w:name w:val="标准文件_提示"/>
    <w:basedOn w:val="affffff0"/>
    <w:next w:val="affffff0"/>
    <w:qFormat/>
    <w:pPr>
      <w:ind w:firstLine="420"/>
    </w:pPr>
    <w:rPr>
      <w:rFonts w:ascii="黑体" w:eastAsia="黑体"/>
    </w:rPr>
  </w:style>
  <w:style w:type="character" w:customStyle="1" w:styleId="affffffffff9">
    <w:name w:val="标准文件_来源"/>
    <w:basedOn w:val="afffb"/>
    <w:uiPriority w:val="1"/>
    <w:qFormat/>
    <w:rPr>
      <w:rFonts w:eastAsia="宋体"/>
      <w:sz w:val="21"/>
    </w:rPr>
  </w:style>
  <w:style w:type="paragraph" w:customStyle="1" w:styleId="affffffffffa">
    <w:name w:val="标准文件_图表说明"/>
    <w:qFormat/>
    <w:pPr>
      <w:spacing w:line="276" w:lineRule="auto"/>
      <w:ind w:firstLine="420"/>
    </w:pPr>
    <w:rPr>
      <w:rFonts w:ascii="宋体" w:hAnsi="宋体"/>
      <w:kern w:val="2"/>
      <w:sz w:val="18"/>
    </w:rPr>
  </w:style>
  <w:style w:type="paragraph" w:customStyle="1" w:styleId="affffffffffb">
    <w:name w:val="其他发布日期"/>
    <w:basedOn w:val="afffffffe"/>
    <w:qFormat/>
    <w:pPr>
      <w:framePr w:w="3997" w:h="471" w:hRule="exact" w:hSpace="0" w:vSpace="181" w:wrap="around" w:vAnchor="page" w:hAnchor="page" w:x="1419" w:y="14097"/>
    </w:pPr>
  </w:style>
  <w:style w:type="paragraph" w:customStyle="1" w:styleId="affffffffffc">
    <w:name w:val="其他实施日期"/>
    <w:basedOn w:val="afffffffff4"/>
    <w:qFormat/>
    <w:pPr>
      <w:framePr w:w="3997" w:h="471" w:hRule="exact" w:vSpace="181" w:wrap="around" w:vAnchor="page" w:hAnchor="page" w:x="7089" w:y="14097"/>
    </w:pPr>
  </w:style>
  <w:style w:type="paragraph" w:customStyle="1" w:styleId="affffffffffd">
    <w:name w:val="标准文件_文件编号"/>
    <w:basedOn w:val="affffff0"/>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e">
    <w:name w:val="标准文件_替换文件编号"/>
    <w:basedOn w:val="affffffffffd"/>
    <w:qFormat/>
    <w:pPr>
      <w:framePr w:wrap="auto"/>
      <w:spacing w:before="57"/>
    </w:pPr>
    <w:rPr>
      <w:sz w:val="21"/>
    </w:rPr>
  </w:style>
  <w:style w:type="paragraph" w:customStyle="1" w:styleId="afffffffffff">
    <w:name w:val="标准文件_文件名称"/>
    <w:basedOn w:val="affffff0"/>
    <w:next w:val="affffff0"/>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d">
    <w:name w:val="标准文件_附录图标号"/>
    <w:basedOn w:val="affffff0"/>
    <w:next w:val="affffff0"/>
    <w:qFormat/>
    <w:pPr>
      <w:numPr>
        <w:numId w:val="6"/>
      </w:numPr>
      <w:spacing w:line="14" w:lineRule="exact"/>
      <w:ind w:firstLineChars="0" w:firstLine="0"/>
      <w:jc w:val="center"/>
    </w:pPr>
    <w:rPr>
      <w:rFonts w:ascii="黑体" w:eastAsia="黑体" w:hAnsi="黑体"/>
      <w:vanish/>
      <w:sz w:val="2"/>
      <w:szCs w:val="21"/>
    </w:rPr>
  </w:style>
  <w:style w:type="paragraph" w:customStyle="1" w:styleId="aff3">
    <w:name w:val="标准文件_附录表标号"/>
    <w:basedOn w:val="affffff0"/>
    <w:next w:val="af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0"/>
    <w:next w:val="affffff0"/>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f0"/>
    <w:next w:val="affffff0"/>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f0"/>
    <w:next w:val="affffff0"/>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f0"/>
    <w:next w:val="affffff0"/>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f0"/>
    <w:next w:val="affffff0"/>
    <w:qFormat/>
    <w:pPr>
      <w:numPr>
        <w:ilvl w:val="5"/>
        <w:numId w:val="8"/>
      </w:numPr>
      <w:spacing w:beforeLines="50" w:afterLines="50"/>
      <w:ind w:firstLineChars="0"/>
    </w:pPr>
    <w:rPr>
      <w:rFonts w:ascii="黑体" w:eastAsia="黑体"/>
    </w:rPr>
  </w:style>
  <w:style w:type="paragraph" w:customStyle="1" w:styleId="afffffffffff0">
    <w:name w:val="标准文件_注后"/>
    <w:basedOn w:val="affffff0"/>
    <w:qFormat/>
    <w:pPr>
      <w:ind w:left="811" w:firstLineChars="0" w:firstLine="0"/>
    </w:pPr>
    <w:rPr>
      <w:sz w:val="18"/>
    </w:rPr>
  </w:style>
  <w:style w:type="paragraph" w:customStyle="1" w:styleId="X">
    <w:name w:val="标准文件_注X后"/>
    <w:basedOn w:val="affffff0"/>
    <w:qFormat/>
    <w:pPr>
      <w:ind w:left="811" w:firstLineChars="0" w:firstLine="0"/>
    </w:pPr>
    <w:rPr>
      <w:sz w:val="18"/>
    </w:rPr>
  </w:style>
  <w:style w:type="paragraph" w:customStyle="1" w:styleId="afffffffffff1">
    <w:name w:val="标准文件_示例后"/>
    <w:basedOn w:val="affffff0"/>
    <w:qFormat/>
    <w:pPr>
      <w:ind w:left="964" w:firstLineChars="0" w:firstLine="0"/>
    </w:pPr>
    <w:rPr>
      <w:sz w:val="18"/>
    </w:rPr>
  </w:style>
  <w:style w:type="paragraph" w:customStyle="1" w:styleId="X0">
    <w:name w:val="标准文件_示例X后"/>
    <w:basedOn w:val="affffff0"/>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2">
    <w:name w:val="标准文件_索引项"/>
    <w:basedOn w:val="affffff0"/>
    <w:next w:val="affffff0"/>
    <w:qFormat/>
    <w:pPr>
      <w:tabs>
        <w:tab w:val="right" w:leader="dot" w:pos="9356"/>
      </w:tabs>
      <w:ind w:left="210" w:firstLineChars="0" w:hanging="210"/>
      <w:jc w:val="left"/>
    </w:pPr>
  </w:style>
  <w:style w:type="paragraph" w:customStyle="1" w:styleId="afffffffffff3">
    <w:name w:val="标准文件_附录一级无标题"/>
    <w:basedOn w:val="aff9"/>
    <w:qFormat/>
    <w:pPr>
      <w:spacing w:beforeLines="0" w:afterLines="0" w:line="276" w:lineRule="auto"/>
      <w:outlineLvl w:val="9"/>
    </w:pPr>
    <w:rPr>
      <w:rFonts w:ascii="宋体" w:eastAsia="宋体"/>
    </w:rPr>
  </w:style>
  <w:style w:type="paragraph" w:customStyle="1" w:styleId="afffffffffff4">
    <w:name w:val="标准文件_附录二级无标题"/>
    <w:basedOn w:val="affa"/>
    <w:qFormat/>
    <w:pPr>
      <w:spacing w:beforeLines="0" w:afterLines="0" w:line="276" w:lineRule="auto"/>
      <w:outlineLvl w:val="9"/>
    </w:pPr>
    <w:rPr>
      <w:rFonts w:ascii="宋体" w:eastAsia="宋体"/>
    </w:rPr>
  </w:style>
  <w:style w:type="paragraph" w:customStyle="1" w:styleId="afffffffffff5">
    <w:name w:val="标准文件_附录三级无标题"/>
    <w:basedOn w:val="affb"/>
    <w:qFormat/>
    <w:pPr>
      <w:spacing w:beforeLines="0" w:afterLines="0" w:line="276" w:lineRule="auto"/>
      <w:outlineLvl w:val="9"/>
    </w:pPr>
    <w:rPr>
      <w:rFonts w:ascii="宋体" w:eastAsia="宋体"/>
    </w:rPr>
  </w:style>
  <w:style w:type="paragraph" w:customStyle="1" w:styleId="afffffffffff6">
    <w:name w:val="标准文件_附录四级无标题"/>
    <w:basedOn w:val="affc"/>
    <w:qFormat/>
    <w:pPr>
      <w:spacing w:beforeLines="0" w:afterLines="0" w:line="276" w:lineRule="auto"/>
      <w:outlineLvl w:val="9"/>
    </w:pPr>
    <w:rPr>
      <w:rFonts w:ascii="宋体" w:eastAsia="宋体"/>
    </w:rPr>
  </w:style>
  <w:style w:type="paragraph" w:customStyle="1" w:styleId="afffffffffff7">
    <w:name w:val="标准文件_附录五级无标题"/>
    <w:basedOn w:val="affd"/>
    <w:qFormat/>
    <w:pPr>
      <w:spacing w:beforeLines="0" w:afterLines="0" w:line="276" w:lineRule="auto"/>
      <w:outlineLvl w:val="9"/>
    </w:pPr>
    <w:rPr>
      <w:rFonts w:ascii="宋体" w:eastAsia="宋体"/>
    </w:rPr>
  </w:style>
  <w:style w:type="paragraph" w:customStyle="1" w:styleId="afffffffffff8">
    <w:name w:val="标准文件_引言一级无标题"/>
    <w:basedOn w:val="a7"/>
    <w:next w:val="affffff0"/>
    <w:qFormat/>
    <w:pPr>
      <w:spacing w:beforeLines="0" w:afterLines="0" w:line="276" w:lineRule="auto"/>
    </w:pPr>
    <w:rPr>
      <w:rFonts w:ascii="宋体" w:eastAsia="宋体"/>
    </w:rPr>
  </w:style>
  <w:style w:type="paragraph" w:customStyle="1" w:styleId="afffffffffff9">
    <w:name w:val="标准文件_引言二级无标题"/>
    <w:basedOn w:val="a8"/>
    <w:next w:val="affffff0"/>
    <w:qFormat/>
    <w:pPr>
      <w:spacing w:beforeLines="0" w:afterLines="0" w:line="276" w:lineRule="auto"/>
    </w:pPr>
    <w:rPr>
      <w:rFonts w:ascii="宋体" w:eastAsia="宋体"/>
    </w:rPr>
  </w:style>
  <w:style w:type="paragraph" w:customStyle="1" w:styleId="afffffffffffa">
    <w:name w:val="标准文件_引言三级无标题"/>
    <w:basedOn w:val="a9"/>
    <w:qFormat/>
    <w:pPr>
      <w:spacing w:beforeLines="0" w:afterLines="0" w:line="276" w:lineRule="auto"/>
    </w:pPr>
    <w:rPr>
      <w:rFonts w:ascii="宋体" w:eastAsia="宋体"/>
    </w:rPr>
  </w:style>
  <w:style w:type="paragraph" w:customStyle="1" w:styleId="afffffffffffb">
    <w:name w:val="标准文件_引言四级无标题"/>
    <w:basedOn w:val="aa"/>
    <w:next w:val="affffff0"/>
    <w:qFormat/>
    <w:pPr>
      <w:spacing w:beforeLines="0" w:afterLines="0" w:line="276" w:lineRule="auto"/>
    </w:pPr>
    <w:rPr>
      <w:rFonts w:ascii="宋体" w:eastAsia="宋体"/>
    </w:rPr>
  </w:style>
  <w:style w:type="paragraph" w:customStyle="1" w:styleId="afffffffffffc">
    <w:name w:val="标准文件_引言五级无标题"/>
    <w:basedOn w:val="ab"/>
    <w:next w:val="affffff0"/>
    <w:qFormat/>
    <w:pPr>
      <w:spacing w:beforeLines="0" w:afterLines="0" w:line="276" w:lineRule="auto"/>
    </w:pPr>
    <w:rPr>
      <w:rFonts w:ascii="宋体" w:eastAsia="宋体"/>
    </w:rPr>
  </w:style>
  <w:style w:type="paragraph" w:customStyle="1" w:styleId="afffffffffffd">
    <w:name w:val="标准文件_索引标题"/>
    <w:basedOn w:val="affffff7"/>
    <w:next w:val="affffff0"/>
    <w:qFormat/>
    <w:rPr>
      <w:rFonts w:hAnsi="黑体"/>
    </w:rPr>
  </w:style>
  <w:style w:type="paragraph" w:customStyle="1" w:styleId="afffffffffffe">
    <w:name w:val="标准文件_脚注内容"/>
    <w:basedOn w:val="affffff0"/>
    <w:qFormat/>
    <w:pPr>
      <w:ind w:leftChars="200" w:left="400" w:hangingChars="200" w:hanging="200"/>
    </w:pPr>
    <w:rPr>
      <w:sz w:val="15"/>
    </w:rPr>
  </w:style>
  <w:style w:type="paragraph" w:customStyle="1" w:styleId="affffffffffff">
    <w:name w:val="标准文件_术语条一"/>
    <w:basedOn w:val="afffffffff9"/>
    <w:next w:val="affffff0"/>
    <w:qFormat/>
  </w:style>
  <w:style w:type="paragraph" w:customStyle="1" w:styleId="affffffffffff0">
    <w:name w:val="标准文件_术语条二"/>
    <w:basedOn w:val="afffffffffc"/>
    <w:next w:val="affffff0"/>
    <w:qFormat/>
  </w:style>
  <w:style w:type="paragraph" w:customStyle="1" w:styleId="affffffffffff1">
    <w:name w:val="标准文件_术语条三"/>
    <w:basedOn w:val="afffffffffb"/>
    <w:next w:val="affffff0"/>
    <w:qFormat/>
  </w:style>
  <w:style w:type="paragraph" w:customStyle="1" w:styleId="affffffffffff2">
    <w:name w:val="标准文件_术语条四"/>
    <w:basedOn w:val="afffffffffe"/>
    <w:next w:val="affffff0"/>
    <w:qFormat/>
  </w:style>
  <w:style w:type="paragraph" w:customStyle="1" w:styleId="affffffffffff3">
    <w:name w:val="标准文件_术语条五"/>
    <w:basedOn w:val="afffffffffa"/>
    <w:next w:val="affffff0"/>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0">
    <w:name w:val="文档结构图 字符"/>
    <w:basedOn w:val="afffb"/>
    <w:link w:val="affff"/>
    <w:uiPriority w:val="99"/>
    <w:semiHidden/>
    <w:qFormat/>
    <w:rPr>
      <w:rFonts w:ascii="宋体"/>
      <w:kern w:val="2"/>
      <w:sz w:val="18"/>
      <w:szCs w:val="18"/>
    </w:rPr>
  </w:style>
  <w:style w:type="paragraph" w:customStyle="1" w:styleId="af3">
    <w:name w:val="一级条标题"/>
    <w:next w:val="afffa"/>
    <w:link w:val="CharChar"/>
    <w:qFormat/>
    <w:pPr>
      <w:numPr>
        <w:ilvl w:val="1"/>
        <w:numId w:val="32"/>
      </w:numPr>
      <w:spacing w:beforeLines="50" w:afterLines="50"/>
      <w:outlineLvl w:val="2"/>
    </w:pPr>
    <w:rPr>
      <w:rFonts w:ascii="黑体" w:eastAsia="黑体"/>
      <w:sz w:val="21"/>
      <w:szCs w:val="21"/>
    </w:rPr>
  </w:style>
  <w:style w:type="paragraph" w:customStyle="1" w:styleId="af2">
    <w:name w:val="章标题"/>
    <w:next w:val="afffa"/>
    <w:qFormat/>
    <w:pPr>
      <w:numPr>
        <w:numId w:val="32"/>
      </w:numPr>
      <w:spacing w:beforeLines="100" w:afterLines="100"/>
      <w:jc w:val="both"/>
      <w:outlineLvl w:val="1"/>
    </w:pPr>
    <w:rPr>
      <w:rFonts w:ascii="黑体" w:eastAsia="黑体"/>
      <w:sz w:val="21"/>
    </w:rPr>
  </w:style>
  <w:style w:type="paragraph" w:customStyle="1" w:styleId="af4">
    <w:name w:val="二级条标题"/>
    <w:basedOn w:val="af3"/>
    <w:next w:val="afffa"/>
    <w:qFormat/>
    <w:pPr>
      <w:numPr>
        <w:ilvl w:val="2"/>
      </w:numPr>
      <w:tabs>
        <w:tab w:val="left" w:pos="360"/>
        <w:tab w:val="left" w:pos="2258"/>
      </w:tabs>
      <w:spacing w:before="50" w:after="50"/>
      <w:ind w:left="2258" w:hanging="420"/>
      <w:outlineLvl w:val="3"/>
    </w:pPr>
  </w:style>
  <w:style w:type="paragraph" w:customStyle="1" w:styleId="af5">
    <w:name w:val="四级条标题"/>
    <w:basedOn w:val="afffa"/>
    <w:next w:val="afffa"/>
    <w:qFormat/>
    <w:pPr>
      <w:widowControl/>
      <w:numPr>
        <w:ilvl w:val="4"/>
        <w:numId w:val="32"/>
      </w:numPr>
      <w:adjustRightInd/>
      <w:spacing w:beforeLines="50" w:afterLines="50" w:line="240" w:lineRule="auto"/>
      <w:jc w:val="left"/>
      <w:outlineLvl w:val="5"/>
    </w:pPr>
    <w:rPr>
      <w:rFonts w:ascii="黑体" w:eastAsia="黑体" w:hAnsi="Times New Roman"/>
      <w:kern w:val="0"/>
    </w:rPr>
  </w:style>
  <w:style w:type="paragraph" w:customStyle="1" w:styleId="af6">
    <w:name w:val="五级条标题"/>
    <w:basedOn w:val="af5"/>
    <w:next w:val="afffa"/>
    <w:qFormat/>
    <w:pPr>
      <w:numPr>
        <w:ilvl w:val="5"/>
      </w:numPr>
      <w:outlineLvl w:val="6"/>
    </w:pPr>
  </w:style>
  <w:style w:type="character" w:customStyle="1" w:styleId="CharChar">
    <w:name w:val="一级条标题 Char Char"/>
    <w:link w:val="af3"/>
    <w:qFormat/>
    <w:rPr>
      <w:rFonts w:ascii="黑体" w:eastAsia="黑体" w:hAnsi="Times New Roman"/>
      <w:sz w:val="21"/>
      <w:szCs w:val="21"/>
    </w:rPr>
  </w:style>
  <w:style w:type="paragraph" w:customStyle="1" w:styleId="affffffffffff4">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4"/>
    <w:qFormat/>
    <w:rPr>
      <w:rFonts w:ascii="宋体" w:hAnsi="Times New Roman"/>
      <w:sz w:val="21"/>
    </w:rPr>
  </w:style>
  <w:style w:type="paragraph" w:customStyle="1" w:styleId="affffffffffff5">
    <w:name w:val="字母编号列项（一级）"/>
    <w:qFormat/>
    <w:pPr>
      <w:tabs>
        <w:tab w:val="left" w:pos="840"/>
      </w:tabs>
      <w:ind w:left="839" w:hanging="419"/>
      <w:jc w:val="both"/>
    </w:pPr>
    <w:rPr>
      <w:rFonts w:ascii="宋体"/>
      <w:sz w:val="21"/>
    </w:rPr>
  </w:style>
  <w:style w:type="character" w:customStyle="1" w:styleId="affff2">
    <w:name w:val="批注文字 字符"/>
    <w:basedOn w:val="afffb"/>
    <w:link w:val="affff1"/>
    <w:uiPriority w:val="99"/>
    <w:semiHidden/>
    <w:qFormat/>
    <w:rPr>
      <w:kern w:val="2"/>
      <w:sz w:val="21"/>
      <w:szCs w:val="21"/>
    </w:rPr>
  </w:style>
  <w:style w:type="character" w:customStyle="1" w:styleId="affff6">
    <w:name w:val="日期 字符"/>
    <w:basedOn w:val="afffb"/>
    <w:link w:val="affff5"/>
    <w:uiPriority w:val="99"/>
    <w:semiHidden/>
    <w:qFormat/>
    <w:rPr>
      <w:kern w:val="2"/>
      <w:sz w:val="21"/>
      <w:szCs w:val="21"/>
    </w:rPr>
  </w:style>
  <w:style w:type="paragraph" w:customStyle="1" w:styleId="13">
    <w:name w:val="正文1"/>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92F6E584D44E34BB4AB999901E0CDF"/>
        <w:category>
          <w:name w:val="常规"/>
          <w:gallery w:val="placeholder"/>
        </w:category>
        <w:types>
          <w:type w:val="bbPlcHdr"/>
        </w:types>
        <w:behaviors>
          <w:behavior w:val="content"/>
        </w:behaviors>
        <w:guid w:val="{D4F2FA8D-3A39-4410-A8BA-3E716ADC8AEB}"/>
      </w:docPartPr>
      <w:docPartBody>
        <w:p w:rsidR="00597F65" w:rsidRDefault="00597F65">
          <w:pPr>
            <w:pStyle w:val="3692F6E584D44E34BB4AB999901E0CDF"/>
          </w:pPr>
          <w:r>
            <w:rPr>
              <w:rStyle w:val="a3"/>
              <w:rFonts w:hint="eastAsia"/>
            </w:rPr>
            <w:t>单击或点击此处输入文字。</w:t>
          </w:r>
        </w:p>
      </w:docPartBody>
    </w:docPart>
    <w:docPart>
      <w:docPartPr>
        <w:name w:val="CF93E53757634D759B31E9D12CBC1BB4"/>
        <w:category>
          <w:name w:val="常规"/>
          <w:gallery w:val="placeholder"/>
        </w:category>
        <w:types>
          <w:type w:val="bbPlcHdr"/>
        </w:types>
        <w:behaviors>
          <w:behavior w:val="content"/>
        </w:behaviors>
        <w:guid w:val="{0C8A2189-CD1C-48FB-98AA-87D2B51FE94C}"/>
      </w:docPartPr>
      <w:docPartBody>
        <w:p w:rsidR="00597F65" w:rsidRDefault="00597F65">
          <w:pPr>
            <w:pStyle w:val="CF93E53757634D759B31E9D12CBC1BB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4599"/>
    <w:rsid w:val="00046788"/>
    <w:rsid w:val="00114B04"/>
    <w:rsid w:val="00122C4E"/>
    <w:rsid w:val="00142905"/>
    <w:rsid w:val="00253395"/>
    <w:rsid w:val="002E7670"/>
    <w:rsid w:val="00300785"/>
    <w:rsid w:val="003C1640"/>
    <w:rsid w:val="004417FF"/>
    <w:rsid w:val="00455905"/>
    <w:rsid w:val="004923FC"/>
    <w:rsid w:val="00500FCB"/>
    <w:rsid w:val="00585387"/>
    <w:rsid w:val="00597F65"/>
    <w:rsid w:val="005A0CF4"/>
    <w:rsid w:val="005D4599"/>
    <w:rsid w:val="00680651"/>
    <w:rsid w:val="00681F20"/>
    <w:rsid w:val="006C5F3C"/>
    <w:rsid w:val="0073724F"/>
    <w:rsid w:val="007429AA"/>
    <w:rsid w:val="007478E8"/>
    <w:rsid w:val="00752250"/>
    <w:rsid w:val="00796E53"/>
    <w:rsid w:val="007B5B63"/>
    <w:rsid w:val="00802AED"/>
    <w:rsid w:val="008C6E1A"/>
    <w:rsid w:val="008D1F6E"/>
    <w:rsid w:val="00940DF0"/>
    <w:rsid w:val="00996F94"/>
    <w:rsid w:val="009D279E"/>
    <w:rsid w:val="00AA49FE"/>
    <w:rsid w:val="00B045D0"/>
    <w:rsid w:val="00B55C0C"/>
    <w:rsid w:val="00BC02AA"/>
    <w:rsid w:val="00BD2DEF"/>
    <w:rsid w:val="00BE52A7"/>
    <w:rsid w:val="00BF57E1"/>
    <w:rsid w:val="00D5156A"/>
    <w:rsid w:val="00D72AE6"/>
    <w:rsid w:val="00D737A3"/>
    <w:rsid w:val="00E21426"/>
    <w:rsid w:val="00EF3BDA"/>
    <w:rsid w:val="00F12BE5"/>
    <w:rsid w:val="00F52162"/>
    <w:rsid w:val="00FE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692F6E584D44E34BB4AB999901E0CDF">
    <w:name w:val="3692F6E584D44E34BB4AB999901E0CDF"/>
    <w:qFormat/>
    <w:pPr>
      <w:widowControl w:val="0"/>
      <w:jc w:val="both"/>
    </w:pPr>
    <w:rPr>
      <w:kern w:val="2"/>
      <w:sz w:val="21"/>
      <w:szCs w:val="22"/>
    </w:rPr>
  </w:style>
  <w:style w:type="paragraph" w:customStyle="1" w:styleId="CF93E53757634D759B31E9D12CBC1BB4">
    <w:name w:val="CF93E53757634D759B31E9D12CBC1BB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153C2-24AC-4E9C-ADD2-EC2092ED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Template>
  <TotalTime>150</TotalTime>
  <Pages>24</Pages>
  <Words>2895</Words>
  <Characters>16503</Characters>
  <Application>Microsoft Office Word</Application>
  <DocSecurity>0</DocSecurity>
  <Lines>137</Lines>
  <Paragraphs>38</Paragraphs>
  <ScaleCrop>false</ScaleCrop>
  <Company>PCMI</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creator>魏如清</dc:creator>
  <dc:description>&lt;config cover="true" show_menu="true" version="1.0.0" doctype="SDKXY"&gt;_x000d_
&lt;/config&gt;</dc:description>
  <cp:lastModifiedBy>cnis</cp:lastModifiedBy>
  <cp:revision>1427</cp:revision>
  <cp:lastPrinted>2023-05-15T08:34:00Z</cp:lastPrinted>
  <dcterms:created xsi:type="dcterms:W3CDTF">2022-07-21T01:04:00Z</dcterms:created>
  <dcterms:modified xsi:type="dcterms:W3CDTF">2023-06-26T02:43:00Z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CD3FBCE1165B48A7AD3BA2003493B2CD_12</vt:lpwstr>
  </property>
</Properties>
</file>