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拟下达2023年度国家级服务业标准化试点项目汇总表</w:t>
      </w:r>
      <w:bookmarkEnd w:id="0"/>
    </w:p>
    <w:tbl>
      <w:tblPr>
        <w:tblStyle w:val="6"/>
        <w:tblW w:w="4996" w:type="pct"/>
        <w:jc w:val="center"/>
        <w:tblLayout w:type="autofit"/>
        <w:tblCellMar>
          <w:top w:w="0" w:type="dxa"/>
          <w:left w:w="108" w:type="dxa"/>
          <w:bottom w:w="0" w:type="dxa"/>
          <w:right w:w="108" w:type="dxa"/>
        </w:tblCellMar>
      </w:tblPr>
      <w:tblGrid>
        <w:gridCol w:w="779"/>
        <w:gridCol w:w="802"/>
        <w:gridCol w:w="5233"/>
        <w:gridCol w:w="7349"/>
      </w:tblGrid>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exact"/>
              <w:jc w:val="center"/>
              <w:rPr>
                <w:rFonts w:ascii="仿宋_GB2312" w:hAnsi="等线" w:eastAsia="仿宋_GB2312" w:cs="宋体"/>
                <w:b/>
                <w:bCs/>
                <w:kern w:val="0"/>
                <w:sz w:val="28"/>
                <w:szCs w:val="28"/>
              </w:rPr>
            </w:pPr>
            <w:r>
              <w:rPr>
                <w:rFonts w:hint="eastAsia" w:ascii="仿宋_GB2312" w:hAnsi="等线" w:eastAsia="仿宋_GB2312" w:cs="宋体"/>
                <w:b/>
                <w:bCs/>
                <w:kern w:val="0"/>
                <w:sz w:val="28"/>
                <w:szCs w:val="28"/>
              </w:rPr>
              <w:t>序号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exact"/>
              <w:jc w:val="center"/>
              <w:rPr>
                <w:rFonts w:ascii="仿宋_GB2312" w:hAnsi="等线" w:eastAsia="仿宋_GB2312" w:cs="宋体"/>
                <w:b/>
                <w:bCs/>
                <w:kern w:val="0"/>
                <w:sz w:val="28"/>
                <w:szCs w:val="28"/>
              </w:rPr>
            </w:pPr>
            <w:r>
              <w:rPr>
                <w:rFonts w:hint="eastAsia" w:ascii="仿宋_GB2312" w:hAnsi="等线" w:eastAsia="仿宋_GB2312" w:cs="宋体"/>
                <w:b/>
                <w:bCs/>
                <w:kern w:val="0"/>
                <w:sz w:val="28"/>
                <w:szCs w:val="28"/>
              </w:rPr>
              <w:t>地区</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exact"/>
              <w:jc w:val="center"/>
              <w:rPr>
                <w:rFonts w:ascii="仿宋_GB2312" w:hAnsi="等线" w:eastAsia="仿宋_GB2312" w:cs="宋体"/>
                <w:b/>
                <w:bCs/>
                <w:kern w:val="0"/>
                <w:sz w:val="28"/>
                <w:szCs w:val="28"/>
              </w:rPr>
            </w:pPr>
            <w:r>
              <w:rPr>
                <w:rFonts w:hint="eastAsia" w:ascii="仿宋_GB2312" w:hAnsi="等线" w:eastAsia="仿宋_GB2312" w:cs="宋体"/>
                <w:b/>
                <w:bCs/>
                <w:kern w:val="0"/>
                <w:sz w:val="28"/>
                <w:szCs w:val="28"/>
              </w:rPr>
              <w:t>承担单位名称</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exact"/>
              <w:jc w:val="center"/>
              <w:rPr>
                <w:rFonts w:ascii="仿宋_GB2312" w:hAnsi="等线" w:eastAsia="仿宋_GB2312" w:cs="宋体"/>
                <w:b/>
                <w:bCs/>
                <w:kern w:val="0"/>
                <w:sz w:val="28"/>
                <w:szCs w:val="28"/>
              </w:rPr>
            </w:pPr>
            <w:r>
              <w:rPr>
                <w:rFonts w:hint="eastAsia" w:ascii="仿宋_GB2312" w:hAnsi="等线" w:eastAsia="仿宋_GB2312" w:cs="宋体"/>
                <w:b/>
                <w:bCs/>
                <w:kern w:val="0"/>
                <w:sz w:val="28"/>
                <w:szCs w:val="28"/>
              </w:rPr>
              <w:t>试点项目名称</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北京北奥集团有限责任公司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北京北奥集团后双奥时代的大众体育赛事服务标准化试点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北京花乡园艺科技有限公司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北京花乡园艺科技有限公司花卉交易服务标准化试点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中国中医科学院中医药信息研究所</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中国中医科学院中医药信息研究所中医药数智化服务标准化试点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天津</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天津津旅海河游船股份有限公司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天津津旅海河游船股份有限公司游船运营与服务标准化试点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顺丰速运（天津）有限公司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顺丰速运（天津）有限公司物流快递服务标准化试点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泰心康护（天津）健康管理有限公司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泰心康护（天津）健康管理有限公司护理服务标准化试点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张家口崇礼太舞滑雪山地度假有限公司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河北张家口太舞滑雪小镇冰雪旅游服务标准化试点</w:t>
            </w:r>
          </w:p>
        </w:tc>
      </w:tr>
      <w:tr>
        <w:tblPrEx>
          <w:tblCellMar>
            <w:top w:w="0" w:type="dxa"/>
            <w:left w:w="108" w:type="dxa"/>
            <w:bottom w:w="0" w:type="dxa"/>
            <w:right w:w="108" w:type="dxa"/>
          </w:tblCellMar>
        </w:tblPrEx>
        <w:trPr>
          <w:trHeight w:val="757"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中国雄安集团交通有限公司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河北雄安站交通运营服务标准化试点</w:t>
            </w:r>
          </w:p>
        </w:tc>
      </w:tr>
      <w:tr>
        <w:tblPrEx>
          <w:tblCellMar>
            <w:top w:w="0" w:type="dxa"/>
            <w:left w:w="108" w:type="dxa"/>
            <w:bottom w:w="0" w:type="dxa"/>
            <w:right w:w="108" w:type="dxa"/>
          </w:tblCellMar>
        </w:tblPrEx>
        <w:trPr>
          <w:trHeight w:val="842"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河北宝信物流有限公司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河北宝信物流有限公司数字化冷链生鲜物流和新零售服务标准化试点</w:t>
            </w:r>
          </w:p>
        </w:tc>
      </w:tr>
      <w:tr>
        <w:tblPrEx>
          <w:tblCellMar>
            <w:top w:w="0" w:type="dxa"/>
            <w:left w:w="108" w:type="dxa"/>
            <w:bottom w:w="0" w:type="dxa"/>
            <w:right w:w="108" w:type="dxa"/>
          </w:tblCellMar>
        </w:tblPrEx>
        <w:trPr>
          <w:trHeight w:val="666"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阿那亚物业服务有限公司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河北阿那亚社区物业服务标准化试点</w:t>
            </w:r>
          </w:p>
        </w:tc>
      </w:tr>
      <w:tr>
        <w:tblPrEx>
          <w:tblCellMar>
            <w:top w:w="0" w:type="dxa"/>
            <w:left w:w="108" w:type="dxa"/>
            <w:bottom w:w="0" w:type="dxa"/>
            <w:right w:w="108" w:type="dxa"/>
          </w:tblCellMar>
        </w:tblPrEx>
        <w:trPr>
          <w:trHeight w:val="778"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唐山多玛乐园旅游文化有限公司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河北唐山多玛乐园科技文化主题旅游服务标准化试点</w:t>
            </w:r>
          </w:p>
        </w:tc>
      </w:tr>
      <w:tr>
        <w:tblPrEx>
          <w:tblCellMar>
            <w:top w:w="0" w:type="dxa"/>
            <w:left w:w="108" w:type="dxa"/>
            <w:bottom w:w="0" w:type="dxa"/>
            <w:right w:w="108" w:type="dxa"/>
          </w:tblCellMar>
        </w:tblPrEx>
        <w:trPr>
          <w:trHeight w:val="742"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秦皇岛港股份有限公司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河北秦皇岛港股份有限公司港口服务标准化试点</w:t>
            </w:r>
          </w:p>
        </w:tc>
      </w:tr>
      <w:tr>
        <w:tblPrEx>
          <w:tblCellMar>
            <w:top w:w="0" w:type="dxa"/>
            <w:left w:w="108" w:type="dxa"/>
            <w:bottom w:w="0" w:type="dxa"/>
            <w:right w:w="108" w:type="dxa"/>
          </w:tblCellMar>
        </w:tblPrEx>
        <w:trPr>
          <w:trHeight w:val="787"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山西</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阳泉木子管家家政服务有限公司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山西阳泉木子管家家政服务标准化试点</w:t>
            </w:r>
          </w:p>
        </w:tc>
      </w:tr>
      <w:tr>
        <w:tblPrEx>
          <w:tblCellMar>
            <w:top w:w="0" w:type="dxa"/>
            <w:left w:w="108" w:type="dxa"/>
            <w:bottom w:w="0" w:type="dxa"/>
            <w:right w:w="108" w:type="dxa"/>
          </w:tblCellMar>
        </w:tblPrEx>
        <w:trPr>
          <w:trHeight w:val="828"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晋城市洁霸清洁服务</w:t>
            </w:r>
            <w:r>
              <w:rPr>
                <w:rFonts w:hint="eastAsia" w:ascii="仿宋_GB2312" w:hAnsi="宋体" w:eastAsia="仿宋_GB2312" w:cs="宋体"/>
                <w:color w:val="000000"/>
                <w:kern w:val="0"/>
                <w:sz w:val="28"/>
                <w:szCs w:val="28"/>
                <w:lang w:eastAsia="zh-CN"/>
              </w:rPr>
              <w:t>股份</w:t>
            </w:r>
            <w:r>
              <w:rPr>
                <w:rFonts w:hint="eastAsia" w:ascii="仿宋_GB2312" w:hAnsi="宋体" w:eastAsia="仿宋_GB2312" w:cs="宋体"/>
                <w:color w:val="000000"/>
                <w:kern w:val="0"/>
                <w:sz w:val="28"/>
                <w:szCs w:val="28"/>
              </w:rPr>
              <w:t>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山西晋城洁霸智慧清洁服务标准化试点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15</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山西恒富集团洪洞龙马煤焦集运站有限公司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山西洪洞龙马煤焦集运站物流服务标准化试点</w:t>
            </w:r>
          </w:p>
        </w:tc>
      </w:tr>
      <w:tr>
        <w:tblPrEx>
          <w:tblCellMar>
            <w:top w:w="0" w:type="dxa"/>
            <w:left w:w="108" w:type="dxa"/>
            <w:bottom w:w="0" w:type="dxa"/>
            <w:right w:w="108" w:type="dxa"/>
          </w:tblCellMar>
        </w:tblPrEx>
        <w:trPr>
          <w:trHeight w:val="78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16</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稷山康宁护理院</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山西稷山康宁护理院医养结合服务标准化试点</w:t>
            </w:r>
          </w:p>
        </w:tc>
      </w:tr>
      <w:tr>
        <w:tblPrEx>
          <w:tblCellMar>
            <w:top w:w="0" w:type="dxa"/>
            <w:left w:w="108" w:type="dxa"/>
            <w:bottom w:w="0" w:type="dxa"/>
            <w:right w:w="108" w:type="dxa"/>
          </w:tblCellMar>
        </w:tblPrEx>
        <w:trPr>
          <w:trHeight w:val="808"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17</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天镇县阳光职业培训学校</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山西天镇县阳光职业培训学校家政培训服务标准化试点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18</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内蒙古惠德养老服务有限公司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内蒙古惠德养老服务有限公司养老服务标准化试点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19</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根河假日旅游有限责任公司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内蒙古根和源国家湿地公园旅游服务标准化试点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20</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蕾娜范（呼和浩特）养老服务有限公司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内蒙古蕾娜范（呼和浩特）养老服务有限公司养老服务标准化试点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21</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内蒙古鑫金开企业管理有限公司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内蒙古鑫金开企业管理有限公司物业服务标准化试点</w:t>
            </w:r>
          </w:p>
        </w:tc>
      </w:tr>
      <w:tr>
        <w:tblPrEx>
          <w:tblCellMar>
            <w:top w:w="0" w:type="dxa"/>
            <w:left w:w="108" w:type="dxa"/>
            <w:bottom w:w="0" w:type="dxa"/>
            <w:right w:w="108" w:type="dxa"/>
          </w:tblCellMar>
        </w:tblPrEx>
        <w:trPr>
          <w:trHeight w:val="11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22</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土默特左旗丽山湖养老公寓</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内蒙古呼和浩特丽山湖养老公寓医康养服务标准化试点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23</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鄂尔多斯市康巴什区早期教育指导中心</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内蒙古鄂尔多斯婴幼儿照护服务标准化试点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辽宁</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沈阳鹿鸣春饭店有限公司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辽宁沈阳鹿鸣春饭店有限公司辽菜服务标准化试点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吉林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长春早期教育职业学院</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吉林长春早期教育职业学院婴幼儿托育培训服务标准化试点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26</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黑龙江</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黑龙江红河谷汽车测试股份有限公司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黑龙江黑河寒区试车服务标准化试点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27</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哈尔滨冰雪大世界股份有限公司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黑龙江哈尔滨冰雪大世界冰雪旅游服务标准化试点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28</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漠河市人民政府</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黑龙江漠河市北极旅游服务标准化试点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29</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黑龙江冰雪体育职业学院</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黑龙江冰雪体育职业学院冰雪体育服务标准化试点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30</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大唐七台河发电有限责任公司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黑龙江大唐七台河发电有限责任公司热源供应服务标准化试点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31</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鸡西市社会福利院</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黑龙江鸡西市社会福利院养老服务标准化试点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32</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上海</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上海技术交易所有限公司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上海技术交易所技术交易服务标准化试点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33</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拉扎斯网络科技（上海)有限公司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拉扎斯网络科技（上海)有限公司即时配送服务标准化试点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34</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上海阑途信息技术有限公司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上海阑途信息技术有限公司途虎养车汽车服务标准化试点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35</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上海市第一社会福利院</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上海市第一社会福利院智慧养老服务标准化试点</w:t>
            </w:r>
          </w:p>
        </w:tc>
      </w:tr>
      <w:tr>
        <w:tblPrEx>
          <w:tblCellMar>
            <w:top w:w="0" w:type="dxa"/>
            <w:left w:w="108" w:type="dxa"/>
            <w:bottom w:w="0" w:type="dxa"/>
            <w:right w:w="108" w:type="dxa"/>
          </w:tblCellMar>
        </w:tblPrEx>
        <w:trPr>
          <w:trHeight w:val="832"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36</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扬州漆器厂有限责任公司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江苏扬州漆器厂非物质文化遗产（扬州漆艺）研学旅游服务标准化试点</w:t>
            </w:r>
          </w:p>
        </w:tc>
      </w:tr>
      <w:tr>
        <w:tblPrEx>
          <w:tblCellMar>
            <w:top w:w="0" w:type="dxa"/>
            <w:left w:w="108" w:type="dxa"/>
            <w:bottom w:w="0" w:type="dxa"/>
            <w:right w:w="108" w:type="dxa"/>
          </w:tblCellMar>
        </w:tblPrEx>
        <w:trPr>
          <w:trHeight w:val="76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37</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w:t>
            </w:r>
            <w:r>
              <w:rPr>
                <w:rFonts w:hint="eastAsia" w:ascii="微软雅黑" w:hAnsi="微软雅黑" w:eastAsia="微软雅黑" w:cs="微软雅黑"/>
                <w:color w:val="000000"/>
                <w:kern w:val="0"/>
                <w:sz w:val="28"/>
                <w:szCs w:val="28"/>
              </w:rPr>
              <w:t>汖</w:t>
            </w:r>
            <w:r>
              <w:rPr>
                <w:rFonts w:hint="eastAsia" w:ascii="仿宋_GB2312" w:hAnsi="仿宋_GB2312" w:eastAsia="仿宋_GB2312" w:cs="仿宋_GB2312"/>
                <w:color w:val="000000"/>
                <w:kern w:val="0"/>
                <w:sz w:val="28"/>
                <w:szCs w:val="28"/>
              </w:rPr>
              <w:t>旅游发展有限公司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江苏金湖水上森林景区旅游服务标准化试点</w:t>
            </w:r>
          </w:p>
        </w:tc>
      </w:tr>
      <w:tr>
        <w:tblPrEx>
          <w:tblCellMar>
            <w:top w:w="0" w:type="dxa"/>
            <w:left w:w="108" w:type="dxa"/>
            <w:bottom w:w="0" w:type="dxa"/>
            <w:right w:w="108" w:type="dxa"/>
          </w:tblCellMar>
        </w:tblPrEx>
        <w:trPr>
          <w:trHeight w:val="808"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38</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江苏方正钢铁集团有限公司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江苏方正钢铁集团数智化物流全产业链服务标准化试点</w:t>
            </w:r>
          </w:p>
        </w:tc>
      </w:tr>
      <w:tr>
        <w:tblPrEx>
          <w:tblCellMar>
            <w:top w:w="0" w:type="dxa"/>
            <w:left w:w="108" w:type="dxa"/>
            <w:bottom w:w="0" w:type="dxa"/>
            <w:right w:w="108" w:type="dxa"/>
          </w:tblCellMar>
        </w:tblPrEx>
        <w:trPr>
          <w:trHeight w:val="816"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39</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连云港中哈国际物流有限公司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江苏连云港中哈国际物流有限公司物流服务标准化试点</w:t>
            </w:r>
          </w:p>
        </w:tc>
      </w:tr>
      <w:tr>
        <w:tblPrEx>
          <w:tblCellMar>
            <w:top w:w="0" w:type="dxa"/>
            <w:left w:w="108" w:type="dxa"/>
            <w:bottom w:w="0" w:type="dxa"/>
            <w:right w:w="108" w:type="dxa"/>
          </w:tblCellMar>
        </w:tblPrEx>
        <w:trPr>
          <w:trHeight w:val="741"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40</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连云港市花果山风景区管理处</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江苏连云港花果山风景区旅游服务标准化试点</w:t>
            </w:r>
          </w:p>
        </w:tc>
      </w:tr>
      <w:tr>
        <w:tblPrEx>
          <w:tblCellMar>
            <w:top w:w="0" w:type="dxa"/>
            <w:left w:w="108" w:type="dxa"/>
            <w:bottom w:w="0" w:type="dxa"/>
            <w:right w:w="108" w:type="dxa"/>
          </w:tblCellMar>
        </w:tblPrEx>
        <w:trPr>
          <w:trHeight w:val="779"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41</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江苏省会议中心有限公司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江苏省会议中心会议型酒店服务标准化试点</w:t>
            </w:r>
          </w:p>
        </w:tc>
      </w:tr>
      <w:tr>
        <w:tblPrEx>
          <w:tblCellMar>
            <w:top w:w="0" w:type="dxa"/>
            <w:left w:w="108" w:type="dxa"/>
            <w:bottom w:w="0" w:type="dxa"/>
            <w:right w:w="108" w:type="dxa"/>
          </w:tblCellMar>
        </w:tblPrEx>
        <w:trPr>
          <w:trHeight w:val="85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42</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无锡市苏南学校食材配送有限公司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江苏无锡苏南学校食材配送有限公司食材阳光配送服务标准化试点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43</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邳州市艾山风景名胜区管理处</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江苏邳州艾山风景名胜区和谐景区服务标准化试点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44</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镇江市旅游协会</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江苏镇江乡村旅游集聚区旅游服务标准化试点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45</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杭州市路桥集团股份有限公司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浙江杭州路桥集团道桥隧精细化养护服务标准化试点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46</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lang w:eastAsia="zh-CN"/>
              </w:rPr>
              <w:t>浙江</w:t>
            </w:r>
            <w:r>
              <w:rPr>
                <w:rFonts w:hint="eastAsia" w:ascii="仿宋_GB2312" w:hAnsi="宋体" w:eastAsia="仿宋_GB2312" w:cs="宋体"/>
                <w:color w:val="000000"/>
                <w:kern w:val="0"/>
                <w:sz w:val="28"/>
                <w:szCs w:val="28"/>
              </w:rPr>
              <w:t>衢州市文学艺术界联合会</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浙江衢州“艺术乡建”服务标准化试点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47</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舟山市东沙横街渔市旅游开发有限公司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浙江舟山东沙古渔镇旅游服务标准化试点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48</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景宁畲族自治县生态林业发展中心</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浙江景宁畲族自治县全域森林康养服务标准化试点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49</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国网浙江省电力有限公司嘉兴供电公司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浙江嘉兴电网绿色智慧供电服务标准化试点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50</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杭州市养老服务指导中心</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浙江杭州养老机构认知障碍照护服务标准化试点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51</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平湖市住房和城乡建设局</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浙江平湖市物业服务标准化试点</w:t>
            </w:r>
          </w:p>
        </w:tc>
      </w:tr>
      <w:tr>
        <w:tblPrEx>
          <w:tblCellMar>
            <w:top w:w="0" w:type="dxa"/>
            <w:left w:w="108" w:type="dxa"/>
            <w:bottom w:w="0" w:type="dxa"/>
            <w:right w:w="108" w:type="dxa"/>
          </w:tblCellMar>
        </w:tblPrEx>
        <w:trPr>
          <w:trHeight w:val="985"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52</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浙江大学科技园发展有限公司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浙大科技园全生命周期科创赋能服务标准化试点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53</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宁海县企业服务中心</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浙江宁海县中小企业“一站式”数字化公共服务标准化试点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54</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浙江知识产权交易中心有限公司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浙江知识产权交易中心知识产权市场化交易服务标准化试点</w:t>
            </w:r>
          </w:p>
        </w:tc>
      </w:tr>
      <w:tr>
        <w:tblPrEx>
          <w:tblCellMar>
            <w:top w:w="0" w:type="dxa"/>
            <w:left w:w="108" w:type="dxa"/>
            <w:bottom w:w="0" w:type="dxa"/>
            <w:right w:w="108" w:type="dxa"/>
          </w:tblCellMar>
        </w:tblPrEx>
        <w:trPr>
          <w:trHeight w:val="1085"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55</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舟山市定海区农业农村局、舟山市定海区农业投资开发有限公司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浙江舟山定海区“东海百里文廊”农文旅融合发展服务标准化试点</w:t>
            </w:r>
          </w:p>
        </w:tc>
      </w:tr>
      <w:tr>
        <w:tblPrEx>
          <w:tblCellMar>
            <w:top w:w="0" w:type="dxa"/>
            <w:left w:w="108" w:type="dxa"/>
            <w:bottom w:w="0" w:type="dxa"/>
            <w:right w:w="108" w:type="dxa"/>
          </w:tblCellMar>
        </w:tblPrEx>
        <w:trPr>
          <w:trHeight w:val="1068"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56</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台州市产品质量安全检测研究院、台州市椒江区市场监督管理局</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浙江台州质量基础设施“一站式”服务标准化试点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57</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浙江台州安邦护卫有限公司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浙江台州安邦护卫有限公司涉案财务数智管理服务标准化试点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58</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新昌县羽林街道办事处</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浙江绍兴新昌县羽林街道“一老一小”养老托育服务标准化试点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59</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浙江一鸣食品股份有限公司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浙江“一鸣真鲜奶吧”营养早餐数字化服务标准化试点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60</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浙江方林二手车市场有限公司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浙江方林二手车市场数字化服务标准化试点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安徽</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滁州市万顺物业服务有限责任公司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安徽滁州万顺物业服务有限责任公司物业服务标准化试点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62</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福建</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厦门好邦伲家政服务有限公司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厦门好邦伲家政服务有限公司家庭照护服务标准化试点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63</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厦门金圣元劳务派遣有限公司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厦门金圣元劳务派遣有限公司居家养老服务标准化试点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64</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厦门智宇信息技术有限公司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厦门智宇信息技术有限公司社区居家智慧养老服务标准化试点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65</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厦门国际银行股份有限公司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厦门国际银行华侨金融服务标准化试点</w:t>
            </w:r>
          </w:p>
        </w:tc>
      </w:tr>
      <w:tr>
        <w:tblPrEx>
          <w:tblCellMar>
            <w:top w:w="0" w:type="dxa"/>
            <w:left w:w="108" w:type="dxa"/>
            <w:bottom w:w="0" w:type="dxa"/>
            <w:right w:w="108" w:type="dxa"/>
          </w:tblCellMar>
        </w:tblPrEx>
        <w:trPr>
          <w:trHeight w:val="769"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66</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福建莱仁家政有限公司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福建莱仁家政有限公司家政服务标准化试点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67</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江西</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江西省公共资源交易集团有限公司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江西公共资源交易集团数智化交易服务标准化试点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68</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吉安十里芳菲文旅发展有限公司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江西钓源古村文旅农融合旅游服务标准化试点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69</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抚州九如城养老服务有限公司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江西抚州九如城养老服务有限公司养老服务标准化试点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70</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江西五合华局物业发展有限公司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江西五合华局物业发展有限公司物业服务标准化试点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71</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济南能源集团有限公司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山东济南能源集团“五个一”管家式服务标准化试点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72</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淄博陶瓷琉璃博物馆</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山东淄博陶瓷琉璃博物馆特色博物馆服务标准化试点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73</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博山老年人养护院</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山东淄博博山老年人养护院医养结合服务标准化试点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74</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山东蓝海股份有限公司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山东蓝海股份有限公司餐饮业供应链服务标准化试点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75</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滨州医学院烟台附属医院</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山东滨州医学院烟台附属医院母婴健康服务标准化试点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76</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潍坊华润燃气有限公司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山东潍坊华润燃气有限公司燃气服务标准化试点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77</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泗水县微公益协会</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山东泗水县微公益协会乡村困境儿童服务标准化试点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78</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济宁银行股份有限公司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山东济宁银行数字化服务标准化试点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79</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山东国山旅游资源开发有限公司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山东国山旅游资源开发有限公司文创旅游融合服务标准化试点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80</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山东万佳宜康康养发展有限公司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山东万佳宜康康养发展有限公司家庭适老化改造服务标准化试点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81</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山东金榜苑文化传媒有限责任公司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山东金榜苑文化传媒有限责任公司文化传播服务标准化试点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82</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山东巨鼎餐饮管理有限公司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山东巨鼎餐饮管理有限公司制止餐饮浪费服务标准化试点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83</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威海市社会信用中心</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山东威海社会信用服务标准化试点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84</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衣锦浣香电子商务有限公司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山东日照衣锦浣香电子商务有限公司智慧洗护服务标准化试点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85</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滨城区居家养老服务中心</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山东滨州滨城区智慧社区居家养老服务标准化试点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86</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临邑县人民医院</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山东德州临邑县人民医院急救服务标准化试点</w:t>
            </w:r>
          </w:p>
        </w:tc>
      </w:tr>
      <w:tr>
        <w:tblPrEx>
          <w:tblCellMar>
            <w:top w:w="0" w:type="dxa"/>
            <w:left w:w="108" w:type="dxa"/>
            <w:bottom w:w="0" w:type="dxa"/>
            <w:right w:w="108" w:type="dxa"/>
          </w:tblCellMar>
        </w:tblPrEx>
        <w:trPr>
          <w:trHeight w:val="893"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87</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聊城交通汽运集团有限责任公司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山东聊城交运集团商务通运营管理服务标准化试点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88</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山东龙腾竹泉旅游发展集团有限公司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山东沂南县竹泉村乡村旅游服务标准化试点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89</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山东骏伯家政服务有限公司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山东菏泽骏伯家政服务标准化试点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90</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林州市红旗渠风景区旅游服务有限责任公司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河南林州红旗渠精神传承旅游服务标准化试点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91</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郑州市郑东新区教育文化体育局</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河南郑州郑东新区中小学集团化办学教育服务标准化试点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92</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河南伏羲山旅游开发有限公司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河南伏羲山旅游开发有限公司文化旅游服务标准化试点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93</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鹤壁市淇河家政有限公司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河南鹤壁淇河家政有限公司家政服务标准化试点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94</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湖北安欣物流有限责任公司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湖北安欣物流有限责任公司智慧物流服务标准化试点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95</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湖北省九宫山旅游开发有限公司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湖北九宫山高山全域文旅休闲服务标准化试点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96</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湖北潜网生态小龙虾产业园集团有限公司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湖北潜网集团小龙虾贸易服务标准化试点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97</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湖北佳士成环保科技有限公司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湖北佳士成环保科技有限公司城乡环卫一体化服务标准化试点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98</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湖南恒泽护工家政服务有限公司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湖南恒泽护工家政服务有限公司病人陪护服务标准化试点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99</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长沙芙蓉区夜市企业管理服务有限责任公司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湖南长沙“扬帆夜市”运营服务标准化试点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100</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湖南天胜人力资源有限公司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湖南天胜人力资源有限公司人力资源“一站式”服务标准化试点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101</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株洲手之声信息科技有限公司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湖南株洲手之声信息科技有限公司远程视频手语翻译服务标准化试点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102</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湖南发展集团养老产业有限公司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湖南发展集团养老产业有限公司社区居家养老服务标准化试点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103</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湖南清溪文化旅游发展集团有限公司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湖南清溪文化旅游发展集团清溪村旅游服务标准化试点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104</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湖南中海保安服务有限公司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湖南中海保安服务有限公司保安服务标准化试点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105</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湖南省山水体检有限公司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湖南山水体检有限公司职业健康检查服务标准化试点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106</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益阳市赫山区社会福利中心</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湖南益阳赫山区社会福利中心智慧养老服务标准化试点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107</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长沙玉诚环境景观工程有限公司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湖南长沙玉诚环境景观程有限公司环卫服务标准化试点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108</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广东</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深圳爱帝宫母婴健康管理有限公司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广东深圳爱帝宫母婴健康管理有限公司母婴服务标准化试点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109</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深圳市宝安区投资管理集团有限公司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广东深圳宝投集团农贸市场运营服务标准化试点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110</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珠海高新技术产业开发区企业服务中心</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广东珠海高新区企业综合服务标准化试点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111</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横琴粤澳深度合作区民生事务局</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广东横琴粤澳深度合作区琴澳融合居家社区养老服务标准化试点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112</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广州市南沙区人民政府</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广东广州南沙区养老机构跨境养老服务标准化试点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113</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东莞市残疾人劳动就业管理办公室</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广东东莞残疾人就业辅导服务标准化试点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海南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海南一龄医疗产业发展有限公司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海南一龄医疗产业发展有限公司医疗健康产业（生命养护）服务标准化试点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115</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重庆</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巫溪县盛景旅游发展（集团）有限公司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重庆巫溪县盛景旅游发展（集团）有限公司旅游服务标准化试点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116</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重庆白帝城旅游开发有限公司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重庆白帝城·瞿塘峡景区旅游服务标准化试点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117</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重庆巴学源教育科技有限公司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重庆巴学源教育科技有限公司智慧托育服务标准化试点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118</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安博馨（重庆）健康养老服务有限公司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重庆市安博馨智慧健康居家养老服务标准化试点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119</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千叶眼镜连锁股份公司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重庆千叶眼镜连锁股份公司眼镜验配服务标准化试点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120</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四川</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四川华露健康管理有限公司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四川华露健康管理有限公司医疗护理服务标准化试点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121</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四川省三益康养服务有限公司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四川三益康养服务有限公司养老服务标准化试点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122</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四川省名山蒙顶山旅游开发有限责任公司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四川蒙顶山景区“茶文化”旅游服务标准化试点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云南</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云南京建轨道交通投资建设有限公司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云南昆明地铁4号线地铁运营服务标准化试点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124</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陕西</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陕西关山草原旅游发展有限责任公司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陕西关山草原旅游发展有限责任公司旅游服务标准化试点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125</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西咸新区泛港国际会展运营有限公司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陕西西安临空会展中心会展服务标准化试点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126</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西安创业物业发展有限公司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陕西西安创业物业发展有限公司产业园数字物业服务标准化试点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127</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铜川市妇联巾帼家政服务有限公司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陕西铜川妇联巾帼家政服务有限公司家政服务标准化试点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128</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西安国际陆港物业管理有限责任公司颐养健康管理分公司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陕西西安陆港·金苑颐养中心机构养老服务标准化试点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129</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甘肃</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白银华奥体育建设开发有限公司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甘肃白银华奥体育建设开发有限公司冰雪运动服务标准化试点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130</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甘肃黄河丹霞旅游股份有限公司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甘肃永靖县黄河游船文化旅游服务标准化试点</w:t>
            </w:r>
          </w:p>
        </w:tc>
      </w:tr>
      <w:tr>
        <w:tblPrEx>
          <w:tblCellMar>
            <w:top w:w="0" w:type="dxa"/>
            <w:left w:w="108" w:type="dxa"/>
            <w:bottom w:w="0" w:type="dxa"/>
            <w:right w:w="108" w:type="dxa"/>
          </w:tblCellMar>
        </w:tblPrEx>
        <w:trPr>
          <w:trHeight w:val="864"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131</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青海</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青海省青海湖旅游发展集团有限公司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青海湖生态旅游服务标准化试点</w:t>
            </w:r>
          </w:p>
        </w:tc>
      </w:tr>
      <w:tr>
        <w:tblPrEx>
          <w:tblCellMar>
            <w:top w:w="0" w:type="dxa"/>
            <w:left w:w="108" w:type="dxa"/>
            <w:bottom w:w="0" w:type="dxa"/>
            <w:right w:w="108" w:type="dxa"/>
          </w:tblCellMar>
        </w:tblPrEx>
        <w:trPr>
          <w:trHeight w:val="865"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132</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青海师范大学</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青藏高原生态教育服务标准化试点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133</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宁夏</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宁夏贺兰山国家森林公园有限公司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宁夏贺兰山国家森林公园科教旅游服务标准化试点</w:t>
            </w:r>
          </w:p>
        </w:tc>
      </w:tr>
      <w:tr>
        <w:tblPrEx>
          <w:tblCellMar>
            <w:top w:w="0" w:type="dxa"/>
            <w:left w:w="108" w:type="dxa"/>
            <w:bottom w:w="0" w:type="dxa"/>
            <w:right w:w="108" w:type="dxa"/>
          </w:tblCellMar>
        </w:tblPrEx>
        <w:trPr>
          <w:trHeight w:val="835"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134</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宁夏爱慧托育有限公司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宁夏爱慧托育有限公司婴幼儿托育服务标准化试点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135</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青铜峡市黄河大峡谷旅游有限公司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宁夏青铜峡黄河大峡谷旅游有限公司黄河文化旅游服务标准化试点</w:t>
            </w:r>
          </w:p>
        </w:tc>
      </w:tr>
      <w:tr>
        <w:tblPrEx>
          <w:tblCellMar>
            <w:top w:w="0" w:type="dxa"/>
            <w:left w:w="108" w:type="dxa"/>
            <w:bottom w:w="0" w:type="dxa"/>
            <w:right w:w="108" w:type="dxa"/>
          </w:tblCellMar>
        </w:tblPrEx>
        <w:trPr>
          <w:trHeight w:val="807"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136</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宁夏阅彩商业集团有限公司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宁夏阅彩集团新商业</w:t>
            </w:r>
            <w:r>
              <w:rPr>
                <w:rFonts w:ascii="仿宋_GB2312" w:hAnsi="宋体" w:eastAsia="仿宋_GB2312" w:cs="宋体"/>
                <w:color w:val="000000"/>
                <w:kern w:val="0"/>
                <w:sz w:val="28"/>
                <w:szCs w:val="28"/>
              </w:rPr>
              <w:t>1+5运营</w:t>
            </w:r>
            <w:r>
              <w:rPr>
                <w:rFonts w:hint="eastAsia" w:ascii="仿宋_GB2312" w:hAnsi="宋体" w:eastAsia="仿宋_GB2312" w:cs="宋体"/>
                <w:color w:val="000000"/>
                <w:kern w:val="0"/>
                <w:sz w:val="28"/>
                <w:szCs w:val="28"/>
              </w:rPr>
              <w:t>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137</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盐池宾馆（有限公司）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宁夏盐池宾馆住宿餐饮服务标准化试点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138</w:t>
            </w:r>
          </w:p>
        </w:tc>
        <w:tc>
          <w:tcPr>
            <w:tcW w:w="28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新疆</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新疆阿尔泰山冰雪旅游有限责任公司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新疆将军山国际滑雪度假区冰雪服务标准化试点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139</w:t>
            </w:r>
          </w:p>
        </w:tc>
        <w:tc>
          <w:tcPr>
            <w:tcW w:w="283" w:type="pct"/>
            <w:vMerge w:val="continue"/>
            <w:tcBorders>
              <w:left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中国人民银行昌吉回族自治州中心支行</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新疆昌吉州转型金融服务标准化试点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140</w:t>
            </w:r>
          </w:p>
        </w:tc>
        <w:tc>
          <w:tcPr>
            <w:tcW w:w="28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新疆天山花海农旅集团有限公司</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新疆伊犁天山花海旅游服务标准化试点</w:t>
            </w:r>
          </w:p>
        </w:tc>
      </w:tr>
      <w:tr>
        <w:tblPrEx>
          <w:tblCellMar>
            <w:top w:w="0" w:type="dxa"/>
            <w:left w:w="108" w:type="dxa"/>
            <w:bottom w:w="0" w:type="dxa"/>
            <w:right w:w="108" w:type="dxa"/>
          </w:tblCellMar>
        </w:tblPrEx>
        <w:trPr>
          <w:trHeight w:val="900" w:hRule="atLeast"/>
          <w:jc w:val="center"/>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141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兵团</w:t>
            </w:r>
          </w:p>
        </w:tc>
        <w:tc>
          <w:tcPr>
            <w:tcW w:w="18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新疆生产建设兵团第十三师火箭农场</w:t>
            </w:r>
          </w:p>
        </w:tc>
        <w:tc>
          <w:tcPr>
            <w:tcW w:w="259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新疆兵团第十三师火箭农场全民健身服务标准化试点</w:t>
            </w:r>
          </w:p>
        </w:tc>
      </w:tr>
    </w:tbl>
    <w:p>
      <w:pPr>
        <w:keepNext w:val="0"/>
        <w:keepLines w:val="0"/>
        <w:pageBreakBefore w:val="0"/>
        <w:widowControl/>
        <w:kinsoku/>
        <w:wordWrap/>
        <w:overflowPunct/>
        <w:topLinePunct w:val="0"/>
        <w:autoSpaceDE/>
        <w:autoSpaceDN/>
        <w:bidi w:val="0"/>
        <w:adjustRightInd/>
        <w:snapToGrid/>
        <w:spacing w:line="160" w:lineRule="atLeast"/>
        <w:jc w:val="left"/>
        <w:textAlignment w:val="auto"/>
        <w:rPr>
          <w:rFonts w:ascii="方正仿宋简体" w:hAnsi="华文仿宋" w:eastAsia="方正仿宋简体"/>
          <w:sz w:val="10"/>
          <w:szCs w:val="1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script"/>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89"/>
    <w:rsid w:val="000041DA"/>
    <w:rsid w:val="00017FE0"/>
    <w:rsid w:val="00025964"/>
    <w:rsid w:val="0003209F"/>
    <w:rsid w:val="000450A0"/>
    <w:rsid w:val="00054905"/>
    <w:rsid w:val="000B452B"/>
    <w:rsid w:val="000B4D47"/>
    <w:rsid w:val="000B7ABA"/>
    <w:rsid w:val="000C2766"/>
    <w:rsid w:val="000D6CE9"/>
    <w:rsid w:val="000E1DC2"/>
    <w:rsid w:val="000F6353"/>
    <w:rsid w:val="000F739E"/>
    <w:rsid w:val="00100E07"/>
    <w:rsid w:val="00113DF4"/>
    <w:rsid w:val="00135104"/>
    <w:rsid w:val="00153EB6"/>
    <w:rsid w:val="00156D6C"/>
    <w:rsid w:val="00176EF0"/>
    <w:rsid w:val="00183462"/>
    <w:rsid w:val="00191EA9"/>
    <w:rsid w:val="001950E5"/>
    <w:rsid w:val="00197C31"/>
    <w:rsid w:val="001A5900"/>
    <w:rsid w:val="001A6A77"/>
    <w:rsid w:val="001E48D3"/>
    <w:rsid w:val="00226802"/>
    <w:rsid w:val="002651FF"/>
    <w:rsid w:val="00266673"/>
    <w:rsid w:val="00267205"/>
    <w:rsid w:val="002A0C1C"/>
    <w:rsid w:val="002B398B"/>
    <w:rsid w:val="002B565F"/>
    <w:rsid w:val="003024BC"/>
    <w:rsid w:val="0031114F"/>
    <w:rsid w:val="003241B6"/>
    <w:rsid w:val="00337B9B"/>
    <w:rsid w:val="00396FBB"/>
    <w:rsid w:val="003A139C"/>
    <w:rsid w:val="003A3857"/>
    <w:rsid w:val="003C3F66"/>
    <w:rsid w:val="003D4A1D"/>
    <w:rsid w:val="003D4E1A"/>
    <w:rsid w:val="004123E5"/>
    <w:rsid w:val="00414DDE"/>
    <w:rsid w:val="00425E3D"/>
    <w:rsid w:val="00440FFD"/>
    <w:rsid w:val="0044357A"/>
    <w:rsid w:val="0045018B"/>
    <w:rsid w:val="004538B5"/>
    <w:rsid w:val="00460D60"/>
    <w:rsid w:val="004639D5"/>
    <w:rsid w:val="00472519"/>
    <w:rsid w:val="00473BFB"/>
    <w:rsid w:val="00493F68"/>
    <w:rsid w:val="004A56FA"/>
    <w:rsid w:val="004B68B9"/>
    <w:rsid w:val="004C4501"/>
    <w:rsid w:val="004E4997"/>
    <w:rsid w:val="00503877"/>
    <w:rsid w:val="005154FE"/>
    <w:rsid w:val="00521B8C"/>
    <w:rsid w:val="0052390C"/>
    <w:rsid w:val="00533937"/>
    <w:rsid w:val="00534F78"/>
    <w:rsid w:val="00535131"/>
    <w:rsid w:val="00536DE3"/>
    <w:rsid w:val="0054329C"/>
    <w:rsid w:val="00547A5D"/>
    <w:rsid w:val="005711BC"/>
    <w:rsid w:val="005731B4"/>
    <w:rsid w:val="005803EB"/>
    <w:rsid w:val="005833CC"/>
    <w:rsid w:val="005A11CC"/>
    <w:rsid w:val="005A3429"/>
    <w:rsid w:val="005C3E91"/>
    <w:rsid w:val="005D3121"/>
    <w:rsid w:val="005D629A"/>
    <w:rsid w:val="005E1CCB"/>
    <w:rsid w:val="005E1CE2"/>
    <w:rsid w:val="005E4905"/>
    <w:rsid w:val="005F570A"/>
    <w:rsid w:val="006045D3"/>
    <w:rsid w:val="00604DAC"/>
    <w:rsid w:val="006136D6"/>
    <w:rsid w:val="00620991"/>
    <w:rsid w:val="00625BDE"/>
    <w:rsid w:val="00631767"/>
    <w:rsid w:val="00667220"/>
    <w:rsid w:val="00675646"/>
    <w:rsid w:val="00691A5D"/>
    <w:rsid w:val="006921C2"/>
    <w:rsid w:val="00696DBB"/>
    <w:rsid w:val="00697DD4"/>
    <w:rsid w:val="006C4032"/>
    <w:rsid w:val="006D1F9E"/>
    <w:rsid w:val="006F4DE1"/>
    <w:rsid w:val="007111CB"/>
    <w:rsid w:val="00753750"/>
    <w:rsid w:val="00753A37"/>
    <w:rsid w:val="00761B64"/>
    <w:rsid w:val="00763A55"/>
    <w:rsid w:val="00766115"/>
    <w:rsid w:val="00792EBB"/>
    <w:rsid w:val="007A5C84"/>
    <w:rsid w:val="007A71CB"/>
    <w:rsid w:val="007B553E"/>
    <w:rsid w:val="007D131C"/>
    <w:rsid w:val="007E28CF"/>
    <w:rsid w:val="007E322C"/>
    <w:rsid w:val="00802346"/>
    <w:rsid w:val="0084233B"/>
    <w:rsid w:val="00850FF2"/>
    <w:rsid w:val="00854A22"/>
    <w:rsid w:val="00887250"/>
    <w:rsid w:val="008B0496"/>
    <w:rsid w:val="008B679C"/>
    <w:rsid w:val="008C1617"/>
    <w:rsid w:val="008C4198"/>
    <w:rsid w:val="008D3ACE"/>
    <w:rsid w:val="008D47D3"/>
    <w:rsid w:val="008F5CE5"/>
    <w:rsid w:val="00903C54"/>
    <w:rsid w:val="009109C1"/>
    <w:rsid w:val="00911CAA"/>
    <w:rsid w:val="00912B57"/>
    <w:rsid w:val="0092690A"/>
    <w:rsid w:val="009408B4"/>
    <w:rsid w:val="00944D80"/>
    <w:rsid w:val="00950D9B"/>
    <w:rsid w:val="00965D53"/>
    <w:rsid w:val="00970BCC"/>
    <w:rsid w:val="00973A88"/>
    <w:rsid w:val="00995A39"/>
    <w:rsid w:val="009A3D3E"/>
    <w:rsid w:val="009B2875"/>
    <w:rsid w:val="009C4F70"/>
    <w:rsid w:val="009D31C0"/>
    <w:rsid w:val="009E26F6"/>
    <w:rsid w:val="009E4AB9"/>
    <w:rsid w:val="009F2C91"/>
    <w:rsid w:val="00A00CA7"/>
    <w:rsid w:val="00A10665"/>
    <w:rsid w:val="00A10891"/>
    <w:rsid w:val="00A35CB2"/>
    <w:rsid w:val="00A46006"/>
    <w:rsid w:val="00A54C29"/>
    <w:rsid w:val="00A63346"/>
    <w:rsid w:val="00A64360"/>
    <w:rsid w:val="00A741E4"/>
    <w:rsid w:val="00A75DAE"/>
    <w:rsid w:val="00A81A03"/>
    <w:rsid w:val="00A95C76"/>
    <w:rsid w:val="00A96939"/>
    <w:rsid w:val="00AA32B3"/>
    <w:rsid w:val="00AB7F16"/>
    <w:rsid w:val="00AC6236"/>
    <w:rsid w:val="00AD14DE"/>
    <w:rsid w:val="00B038EC"/>
    <w:rsid w:val="00B06A22"/>
    <w:rsid w:val="00B20B83"/>
    <w:rsid w:val="00B25633"/>
    <w:rsid w:val="00B72936"/>
    <w:rsid w:val="00B96A4E"/>
    <w:rsid w:val="00B97856"/>
    <w:rsid w:val="00BA723B"/>
    <w:rsid w:val="00BA78C6"/>
    <w:rsid w:val="00BB1B11"/>
    <w:rsid w:val="00BB1F89"/>
    <w:rsid w:val="00BB5964"/>
    <w:rsid w:val="00BB5F20"/>
    <w:rsid w:val="00BD2F04"/>
    <w:rsid w:val="00BD4710"/>
    <w:rsid w:val="00BD59D3"/>
    <w:rsid w:val="00BD6FF1"/>
    <w:rsid w:val="00BF7051"/>
    <w:rsid w:val="00BF7684"/>
    <w:rsid w:val="00C0699B"/>
    <w:rsid w:val="00C070FB"/>
    <w:rsid w:val="00C22F8D"/>
    <w:rsid w:val="00C871E6"/>
    <w:rsid w:val="00CA36DA"/>
    <w:rsid w:val="00CA4A8A"/>
    <w:rsid w:val="00CD2639"/>
    <w:rsid w:val="00CE1E91"/>
    <w:rsid w:val="00D05882"/>
    <w:rsid w:val="00D079EB"/>
    <w:rsid w:val="00D15DCF"/>
    <w:rsid w:val="00D16FBF"/>
    <w:rsid w:val="00D25431"/>
    <w:rsid w:val="00D42C3D"/>
    <w:rsid w:val="00D56797"/>
    <w:rsid w:val="00D6121B"/>
    <w:rsid w:val="00D870C0"/>
    <w:rsid w:val="00DB42A2"/>
    <w:rsid w:val="00DC6905"/>
    <w:rsid w:val="00E0744C"/>
    <w:rsid w:val="00E15B81"/>
    <w:rsid w:val="00E22E7E"/>
    <w:rsid w:val="00E34C0F"/>
    <w:rsid w:val="00E520B7"/>
    <w:rsid w:val="00E56226"/>
    <w:rsid w:val="00E70EEA"/>
    <w:rsid w:val="00E738BA"/>
    <w:rsid w:val="00E81EFE"/>
    <w:rsid w:val="00E95C8F"/>
    <w:rsid w:val="00EA0AB2"/>
    <w:rsid w:val="00EB2AFA"/>
    <w:rsid w:val="00EB7FA4"/>
    <w:rsid w:val="00F11A65"/>
    <w:rsid w:val="00F257D3"/>
    <w:rsid w:val="00F26E90"/>
    <w:rsid w:val="00F27072"/>
    <w:rsid w:val="00F31BD8"/>
    <w:rsid w:val="00F46C2F"/>
    <w:rsid w:val="00F51F70"/>
    <w:rsid w:val="00F577B8"/>
    <w:rsid w:val="00F60EF1"/>
    <w:rsid w:val="00F7211A"/>
    <w:rsid w:val="00F81A25"/>
    <w:rsid w:val="00F90869"/>
    <w:rsid w:val="00FA6846"/>
    <w:rsid w:val="00FA7F1F"/>
    <w:rsid w:val="00FB011B"/>
    <w:rsid w:val="00FB1FF7"/>
    <w:rsid w:val="00FD2C33"/>
    <w:rsid w:val="00FE0612"/>
    <w:rsid w:val="00FF3530"/>
    <w:rsid w:val="0FD9ACE5"/>
    <w:rsid w:val="1677A24B"/>
    <w:rsid w:val="16FD8404"/>
    <w:rsid w:val="1A67E3DB"/>
    <w:rsid w:val="39FF23E5"/>
    <w:rsid w:val="3DFC1D49"/>
    <w:rsid w:val="3EBF87BF"/>
    <w:rsid w:val="3EF9D209"/>
    <w:rsid w:val="3FBE4877"/>
    <w:rsid w:val="3FFF56B1"/>
    <w:rsid w:val="5FFCFE9D"/>
    <w:rsid w:val="66F50891"/>
    <w:rsid w:val="677EC393"/>
    <w:rsid w:val="6F5F3E67"/>
    <w:rsid w:val="6FFF9148"/>
    <w:rsid w:val="759B800E"/>
    <w:rsid w:val="7ADF9E90"/>
    <w:rsid w:val="7BC90CAF"/>
    <w:rsid w:val="7DDE826B"/>
    <w:rsid w:val="7FF2C80D"/>
    <w:rsid w:val="7FFD3927"/>
    <w:rsid w:val="853E3503"/>
    <w:rsid w:val="8FDFB137"/>
    <w:rsid w:val="BFF7EE1E"/>
    <w:rsid w:val="D7FFFB38"/>
    <w:rsid w:val="DB2F176D"/>
    <w:rsid w:val="DB772E98"/>
    <w:rsid w:val="DFCF5D45"/>
    <w:rsid w:val="ED5F46B5"/>
    <w:rsid w:val="EFB38410"/>
    <w:rsid w:val="EFDED31E"/>
    <w:rsid w:val="EFFAD4FC"/>
    <w:rsid w:val="F1BFD127"/>
    <w:rsid w:val="F1FF97B6"/>
    <w:rsid w:val="F5DD3387"/>
    <w:rsid w:val="F7FF7F3C"/>
    <w:rsid w:val="F9AF8BD1"/>
    <w:rsid w:val="FBD3FE84"/>
    <w:rsid w:val="FBF621DD"/>
    <w:rsid w:val="FBFDAA22"/>
    <w:rsid w:val="FC3F206D"/>
    <w:rsid w:val="FEF710DA"/>
    <w:rsid w:val="FFBB5375"/>
    <w:rsid w:val="FFF54CF7"/>
    <w:rsid w:val="FFFF1A7E"/>
    <w:rsid w:val="FFFF99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3"/>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34"/>
    <w:semiHidden/>
    <w:unhideWhenUsed/>
    <w:qFormat/>
    <w:uiPriority w:val="99"/>
    <w:rPr>
      <w:b/>
      <w:bCs/>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4"/>
    <w:qFormat/>
    <w:uiPriority w:val="99"/>
    <w:rPr>
      <w:rFonts w:ascii="Times New Roman" w:hAnsi="Times New Roman" w:eastAsia="宋体" w:cs="Times New Roman"/>
      <w:sz w:val="18"/>
      <w:szCs w:val="18"/>
    </w:rPr>
  </w:style>
  <w:style w:type="character" w:customStyle="1" w:styleId="11">
    <w:name w:val="页脚 字符"/>
    <w:basedOn w:val="8"/>
    <w:link w:val="3"/>
    <w:qFormat/>
    <w:uiPriority w:val="99"/>
    <w:rPr>
      <w:rFonts w:ascii="Times New Roman" w:hAnsi="Times New Roman" w:eastAsia="宋体" w:cs="Times New Roman"/>
      <w:sz w:val="18"/>
      <w:szCs w:val="18"/>
    </w:rPr>
  </w:style>
  <w:style w:type="paragraph" w:customStyle="1" w:styleId="1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4">
    <w:name w:val="font1"/>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rPr>
  </w:style>
  <w:style w:type="paragraph" w:customStyle="1" w:styleId="15">
    <w:name w:val="font2"/>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16">
    <w:name w:val="font3"/>
    <w:basedOn w:val="1"/>
    <w:qFormat/>
    <w:uiPriority w:val="0"/>
    <w:pPr>
      <w:widowControl/>
      <w:spacing w:before="100" w:beforeAutospacing="1" w:after="100" w:afterAutospacing="1"/>
      <w:jc w:val="left"/>
    </w:pPr>
    <w:rPr>
      <w:rFonts w:ascii="仿宋_GB2312" w:hAnsi="宋体" w:eastAsia="仿宋_GB2312" w:cs="宋体"/>
      <w:b/>
      <w:bCs/>
      <w:color w:val="000000"/>
      <w:kern w:val="0"/>
      <w:sz w:val="28"/>
      <w:szCs w:val="28"/>
    </w:rPr>
  </w:style>
  <w:style w:type="paragraph" w:customStyle="1" w:styleId="17">
    <w:name w:val="font4"/>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rPr>
  </w:style>
  <w:style w:type="paragraph" w:customStyle="1" w:styleId="18">
    <w:name w:val="font5"/>
    <w:basedOn w:val="1"/>
    <w:qFormat/>
    <w:uiPriority w:val="0"/>
    <w:pPr>
      <w:widowControl/>
      <w:spacing w:before="100" w:beforeAutospacing="1" w:after="100" w:afterAutospacing="1"/>
      <w:jc w:val="left"/>
    </w:pPr>
    <w:rPr>
      <w:rFonts w:ascii="仿宋_GB2312" w:hAnsi="宋体" w:eastAsia="仿宋_GB2312" w:cs="宋体"/>
      <w:color w:val="000000"/>
      <w:kern w:val="0"/>
      <w:sz w:val="28"/>
      <w:szCs w:val="28"/>
    </w:rPr>
  </w:style>
  <w:style w:type="paragraph" w:customStyle="1" w:styleId="19">
    <w:name w:val="et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et3"/>
    <w:basedOn w:val="1"/>
    <w:qFormat/>
    <w:uiPriority w:val="0"/>
    <w:pPr>
      <w:widowControl/>
      <w:spacing w:before="100" w:beforeAutospacing="1" w:after="100" w:afterAutospacing="1"/>
      <w:jc w:val="left"/>
    </w:pPr>
    <w:rPr>
      <w:rFonts w:ascii="仿宋_GB2312" w:hAnsi="宋体" w:eastAsia="仿宋_GB2312" w:cs="宋体"/>
      <w:kern w:val="0"/>
      <w:sz w:val="28"/>
      <w:szCs w:val="28"/>
    </w:rPr>
  </w:style>
  <w:style w:type="paragraph" w:customStyle="1" w:styleId="21">
    <w:name w:val="et4"/>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22">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b/>
      <w:bCs/>
      <w:color w:val="000000"/>
      <w:kern w:val="0"/>
      <w:sz w:val="28"/>
      <w:szCs w:val="28"/>
    </w:rPr>
  </w:style>
  <w:style w:type="paragraph" w:customStyle="1" w:styleId="23">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_GB2312" w:hAnsi="宋体" w:eastAsia="仿宋_GB2312" w:cs="宋体"/>
      <w:color w:val="000000"/>
      <w:kern w:val="0"/>
      <w:sz w:val="28"/>
      <w:szCs w:val="28"/>
    </w:rPr>
  </w:style>
  <w:style w:type="paragraph" w:customStyle="1" w:styleId="24">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28"/>
      <w:szCs w:val="28"/>
    </w:rPr>
  </w:style>
  <w:style w:type="paragraph" w:customStyle="1" w:styleId="25">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28"/>
      <w:szCs w:val="28"/>
    </w:rPr>
  </w:style>
  <w:style w:type="paragraph" w:customStyle="1" w:styleId="26">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kern w:val="0"/>
      <w:sz w:val="28"/>
      <w:szCs w:val="28"/>
    </w:rPr>
  </w:style>
  <w:style w:type="paragraph" w:customStyle="1" w:styleId="27">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28"/>
      <w:szCs w:val="28"/>
    </w:rPr>
  </w:style>
  <w:style w:type="paragraph" w:customStyle="1" w:styleId="28">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28"/>
      <w:szCs w:val="28"/>
    </w:rPr>
  </w:style>
  <w:style w:type="paragraph" w:customStyle="1" w:styleId="2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color w:val="000000"/>
      <w:kern w:val="0"/>
      <w:sz w:val="28"/>
      <w:szCs w:val="28"/>
    </w:rPr>
  </w:style>
  <w:style w:type="paragraph" w:customStyle="1" w:styleId="30">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kern w:val="0"/>
      <w:sz w:val="28"/>
      <w:szCs w:val="28"/>
    </w:rPr>
  </w:style>
  <w:style w:type="paragraph" w:customStyle="1" w:styleId="3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_GB2312" w:hAnsi="宋体" w:eastAsia="仿宋_GB2312" w:cs="宋体"/>
      <w:kern w:val="0"/>
      <w:sz w:val="28"/>
      <w:szCs w:val="28"/>
    </w:rPr>
  </w:style>
  <w:style w:type="paragraph" w:customStyle="1" w:styleId="3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3">
    <w:name w:val="批注文字 字符"/>
    <w:basedOn w:val="8"/>
    <w:link w:val="2"/>
    <w:semiHidden/>
    <w:qFormat/>
    <w:uiPriority w:val="99"/>
    <w:rPr>
      <w:rFonts w:ascii="Times New Roman" w:hAnsi="Times New Roman" w:eastAsia="宋体" w:cs="Times New Roman"/>
      <w:kern w:val="2"/>
      <w:sz w:val="21"/>
      <w:szCs w:val="24"/>
    </w:rPr>
  </w:style>
  <w:style w:type="character" w:customStyle="1" w:styleId="34">
    <w:name w:val="批注主题 字符"/>
    <w:basedOn w:val="33"/>
    <w:link w:val="5"/>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17</Pages>
  <Words>942</Words>
  <Characters>5376</Characters>
  <Lines>44</Lines>
  <Paragraphs>12</Paragraphs>
  <TotalTime>2</TotalTime>
  <ScaleCrop>false</ScaleCrop>
  <LinksUpToDate>false</LinksUpToDate>
  <CharactersWithSpaces>6306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2022-07-15T12:40:00Z</dcterms:created>
  <dc:creator>Administrator</dc:creator>
  <cp:lastModifiedBy>刘某某</cp:lastModifiedBy>
  <cp:lastPrinted>2023-10-17T10:45:00Z</cp:lastPrinted>
  <dcterms:modified xsi:type="dcterms:W3CDTF">2023-10-17T06:02:09Z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CA07483537ED47F5BF2ABA090C6D222B_13</vt:lpwstr>
  </property>
</Properties>
</file>