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60"/>
        </w:tabs>
        <w:spacing w:line="594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强制性国家标准复审结论汇总表</w:t>
      </w:r>
      <w:bookmarkEnd w:id="0"/>
    </w:p>
    <w:p>
      <w:pPr>
        <w:spacing w:line="594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4678"/>
        <w:gridCol w:w="1701"/>
        <w:gridCol w:w="1701"/>
        <w:gridCol w:w="198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标准编号</w:t>
            </w:r>
          </w:p>
        </w:tc>
        <w:tc>
          <w:tcPr>
            <w:tcW w:w="4678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复审结论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复审部门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联系人及电话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adjustRightInd w:val="0"/>
              <w:snapToGrid w:val="0"/>
              <w:spacing w:line="594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94" w:lineRule="exact"/>
        <w:rPr>
          <w:rFonts w:hint="eastAsia" w:ascii="仿宋_GB2312" w:hAnsi="仿宋_GB2312" w:eastAsia="仿宋_GB2312" w:cs="仿宋_GB2312"/>
          <w:sz w:val="24"/>
        </w:rPr>
        <w:sectPr>
          <w:pgSz w:w="16838" w:h="11906" w:orient="landscape"/>
          <w:pgMar w:top="1984" w:right="1474" w:bottom="164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>注：复审结论填写“继续有效”“修订”或“废止”；如需修订转化为推荐性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24"/>
        </w:rPr>
        <w:t>标准，可在“备注”中予以说明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E5B659-26C6-416F-9C06-312356E578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8976311-0665-4970-A7B9-0F84112DEF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B5E9E0-52F5-4BF2-BF10-08EB90C084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7BAA7DCA"/>
    <w:rsid w:val="7BA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2024-07-05T08:56:00Z</dcterms:created>
  <dc:creator>刘某某</dc:creator>
  <cp:lastModifiedBy>刘某某</cp:lastModifiedBy>
  <dcterms:modified xsi:type="dcterms:W3CDTF">2024-07-05T08:56:34Z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C9FAAEC269874F9A83DBFAEF96E5EAA3_11</vt:lpwstr>
  </property>
</Properties>
</file>