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经营者集中简易案件公示表</w:t>
      </w:r>
    </w:p>
    <w:p>
      <w:pPr>
        <w:spacing w:line="440" w:lineRule="exact"/>
        <w:rPr>
          <w:rFonts w:ascii="黑体" w:hAnsi="Times New Roman" w:eastAsia="黑体"/>
          <w:sz w:val="28"/>
          <w:szCs w:val="28"/>
        </w:rPr>
      </w:pPr>
    </w:p>
    <w:p>
      <w:pPr>
        <w:spacing w:line="440" w:lineRule="exact"/>
        <w:ind w:firstLine="845" w:firstLineChars="302"/>
        <w:rPr>
          <w:rFonts w:ascii="仿宋_GB2312" w:hAnsi="Times New Roman" w:eastAsia="仿宋_GB2312"/>
          <w:sz w:val="28"/>
          <w:szCs w:val="28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96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双日株式会社(</w:t>
            </w:r>
            <w:r>
              <w:rPr>
                <w:rFonts w:ascii="仿宋" w:hAnsi="仿宋" w:eastAsia="仿宋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双日”)与日本航空株式会社（“JAL”）收购株式会社JALUX（“JALUX”）股权案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809" w:type="dxa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双日、J</w:t>
            </w:r>
            <w:r>
              <w:rPr>
                <w:rFonts w:ascii="仿宋" w:hAnsi="仿宋" w:eastAsia="仿宋"/>
                <w:sz w:val="28"/>
                <w:szCs w:val="28"/>
              </w:rPr>
              <w:t>AL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现分别持有JALUX的</w:t>
            </w:r>
            <w:r>
              <w:rPr>
                <w:rFonts w:ascii="仿宋" w:hAnsi="仿宋" w:eastAsia="仿宋"/>
                <w:sz w:val="28"/>
                <w:szCs w:val="28"/>
              </w:rPr>
              <w:t>22.22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%、2</w:t>
            </w:r>
            <w:r>
              <w:rPr>
                <w:rFonts w:ascii="仿宋" w:hAnsi="仿宋" w:eastAsia="仿宋"/>
                <w:sz w:val="28"/>
                <w:szCs w:val="28"/>
              </w:rPr>
              <w:t>1.56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%的股份；双日现持有SJ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Future Holdings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株式会社（“SJ”）的</w:t>
            </w:r>
            <w:r>
              <w:rPr>
                <w:rFonts w:ascii="仿宋" w:hAnsi="仿宋" w:eastAsia="仿宋"/>
                <w:sz w:val="28"/>
                <w:szCs w:val="28"/>
              </w:rPr>
              <w:t>100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%的股份。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首先，双日、JAL计划分别认购SJ的增资，持有SJ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</w:rPr>
              <w:t>9.5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%、5</w:t>
            </w:r>
            <w:r>
              <w:rPr>
                <w:rFonts w:ascii="仿宋" w:hAnsi="仿宋" w:eastAsia="仿宋"/>
                <w:sz w:val="28"/>
                <w:szCs w:val="28"/>
              </w:rPr>
              <w:t>0.5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%的股份，然后通过SJ对JALUX的股份进行公开要约收购及挤出（</w:t>
            </w:r>
            <w:r>
              <w:rPr>
                <w:rFonts w:ascii="仿宋" w:hAnsi="仿宋" w:eastAsia="仿宋"/>
                <w:sz w:val="28"/>
                <w:szCs w:val="28"/>
              </w:rPr>
              <w:t>squeeze out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但是，双日及JAL与JALUX现在的第三大股东日本空港Building株式会社（持股8</w:t>
            </w:r>
            <w:r>
              <w:rPr>
                <w:rFonts w:ascii="仿宋" w:hAnsi="仿宋" w:eastAsia="仿宋"/>
                <w:sz w:val="28"/>
                <w:szCs w:val="28"/>
              </w:rPr>
              <w:t>.08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%）之间签订了不接受公开要约协议，就日本空港Building株式会社就其持有的全部JALUX股份将不接受公开要约达成了合意。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参与集中的经营者简介</w:t>
            </w: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双日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双日</w:t>
            </w:r>
            <w:r>
              <w:rPr>
                <w:rFonts w:ascii="仿宋" w:hAnsi="仿宋" w:eastAsia="仿宋"/>
                <w:sz w:val="28"/>
                <w:szCs w:val="28"/>
              </w:rPr>
              <w:t>作为一家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  <w:r>
              <w:rPr>
                <w:rFonts w:ascii="仿宋" w:hAnsi="仿宋" w:eastAsia="仿宋"/>
                <w:sz w:val="28"/>
                <w:szCs w:val="28"/>
              </w:rPr>
              <w:t>贸易公司，在全球范围内从事广泛的业务，包括在日本和日本以外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采购</w:t>
            </w:r>
            <w:r>
              <w:rPr>
                <w:rFonts w:ascii="仿宋" w:hAnsi="仿宋" w:eastAsia="仿宋"/>
                <w:sz w:val="28"/>
                <w:szCs w:val="28"/>
              </w:rPr>
              <w:t>、销售、进口和出口商品、制造和销售产品、提供服务以及规划和协调项目。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双日</w:t>
            </w:r>
            <w:r>
              <w:rPr>
                <w:rFonts w:ascii="仿宋" w:hAnsi="仿宋" w:eastAsia="仿宋"/>
                <w:sz w:val="28"/>
                <w:szCs w:val="28"/>
              </w:rPr>
              <w:t>还投资于各个行业并开展融资活动。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JAL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JAL的主要业务为国际及日本国内的航空旅客运输、航空货物运输业务。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96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3、JALUX</w:t>
            </w:r>
          </w:p>
        </w:tc>
        <w:tc>
          <w:tcPr>
            <w:tcW w:w="5153" w:type="dxa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JALUX的主要业务包括：（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）航空及机场业务；（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）生活服务业务；（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）零售业务；（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）食品饮料业务。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809" w:type="dxa"/>
            <w:vMerge w:val="restart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sym w:font="Wingdings" w:char="F0FE"/>
            </w:r>
            <w:r>
              <w:rPr>
                <w:rFonts w:hint="eastAsia" w:ascii="仿宋" w:hAnsi="仿宋" w:eastAsia="仿宋"/>
                <w:sz w:val="28"/>
                <w:szCs w:val="28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09" w:type="dxa"/>
            <w:vMerge w:val="continue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D9D9D9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6949" w:type="dxa"/>
            <w:gridSpan w:val="2"/>
          </w:tcPr>
          <w:p>
            <w:pPr>
              <w:spacing w:line="500" w:lineRule="exact"/>
              <w:ind w:righ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相关市场及市场份额如下：</w:t>
            </w:r>
          </w:p>
          <w:p>
            <w:pPr>
              <w:spacing w:line="500" w:lineRule="exact"/>
              <w:ind w:righ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相关商品市场：飞机零部件销售业务</w:t>
            </w:r>
          </w:p>
          <w:p>
            <w:pPr>
              <w:spacing w:line="500" w:lineRule="exact"/>
              <w:ind w:righ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相关地域市场：全球市场</w:t>
            </w:r>
          </w:p>
          <w:p>
            <w:pPr>
              <w:spacing w:line="500" w:lineRule="exact"/>
              <w:ind w:righ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市场份额：</w:t>
            </w:r>
          </w:p>
          <w:p>
            <w:pPr>
              <w:spacing w:line="500" w:lineRule="exact"/>
              <w:ind w:right="142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全球：双日</w:t>
            </w:r>
            <w:r>
              <w:rPr>
                <w:rFonts w:ascii="仿宋" w:hAnsi="仿宋" w:eastAsia="仿宋"/>
                <w:sz w:val="28"/>
                <w:szCs w:val="28"/>
              </w:rPr>
              <w:t>0%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-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%；JALUX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%-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%；双方合计0%-</w:t>
            </w:r>
            <w:r>
              <w:rPr>
                <w:rFonts w:ascii="仿宋" w:hAnsi="仿宋" w:eastAsia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%。</w:t>
            </w:r>
          </w:p>
          <w:p>
            <w:pPr>
              <w:spacing w:line="500" w:lineRule="exact"/>
              <w:ind w:right="142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中国：双日0%；JALUX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%；双方合计0%。</w:t>
            </w:r>
          </w:p>
          <w:p>
            <w:pPr>
              <w:spacing w:line="500" w:lineRule="exact"/>
              <w:ind w:right="142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相关商品市场：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出入境免税品零售</w:t>
            </w:r>
          </w:p>
          <w:p>
            <w:pPr>
              <w:spacing w:line="500" w:lineRule="exact"/>
              <w:ind w:right="142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相关地域市场：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日本</w:t>
            </w:r>
            <w:bookmarkStart w:id="0" w:name="_GoBack"/>
            <w:bookmarkEnd w:id="0"/>
          </w:p>
        </w:tc>
      </w:tr>
    </w:tbl>
    <w:p>
      <w:pPr>
        <w:snapToGrid w:val="0"/>
        <w:spacing w:line="240" w:lineRule="exact"/>
        <w:jc w:val="left"/>
        <w:rPr>
          <w:rFonts w:ascii="楷体_GB2312" w:hAnsi="宋体" w:eastAsia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NzI2MjExsjQ0NzQ2NjVS0lEKTi0uzszPAykwqgUAZUC2CiwAAAA="/>
  </w:docVars>
  <w:rsids>
    <w:rsidRoot w:val="00094095"/>
    <w:rsid w:val="00010E4B"/>
    <w:rsid w:val="00012F50"/>
    <w:rsid w:val="00014B66"/>
    <w:rsid w:val="0002153C"/>
    <w:rsid w:val="00025B68"/>
    <w:rsid w:val="0004505B"/>
    <w:rsid w:val="00045639"/>
    <w:rsid w:val="000525A2"/>
    <w:rsid w:val="00066632"/>
    <w:rsid w:val="0007277E"/>
    <w:rsid w:val="000758FB"/>
    <w:rsid w:val="00087EB3"/>
    <w:rsid w:val="00094095"/>
    <w:rsid w:val="00096645"/>
    <w:rsid w:val="00097B4C"/>
    <w:rsid w:val="000D6A2B"/>
    <w:rsid w:val="000F0FA6"/>
    <w:rsid w:val="000F4A5C"/>
    <w:rsid w:val="000F6218"/>
    <w:rsid w:val="0013536A"/>
    <w:rsid w:val="00177F53"/>
    <w:rsid w:val="00194951"/>
    <w:rsid w:val="001A3BEF"/>
    <w:rsid w:val="001A53BF"/>
    <w:rsid w:val="001B3849"/>
    <w:rsid w:val="001E3339"/>
    <w:rsid w:val="001E375E"/>
    <w:rsid w:val="002024FE"/>
    <w:rsid w:val="00202FA0"/>
    <w:rsid w:val="0020603A"/>
    <w:rsid w:val="00206578"/>
    <w:rsid w:val="002156A8"/>
    <w:rsid w:val="00245776"/>
    <w:rsid w:val="00245EBE"/>
    <w:rsid w:val="00247EB1"/>
    <w:rsid w:val="00263E78"/>
    <w:rsid w:val="002928F0"/>
    <w:rsid w:val="002B28BB"/>
    <w:rsid w:val="002D7299"/>
    <w:rsid w:val="002E6AEF"/>
    <w:rsid w:val="002E7757"/>
    <w:rsid w:val="002F2D60"/>
    <w:rsid w:val="00307976"/>
    <w:rsid w:val="0032198B"/>
    <w:rsid w:val="00347FC1"/>
    <w:rsid w:val="003578FF"/>
    <w:rsid w:val="003F6887"/>
    <w:rsid w:val="00403D61"/>
    <w:rsid w:val="004214C8"/>
    <w:rsid w:val="004250A9"/>
    <w:rsid w:val="00432EF8"/>
    <w:rsid w:val="004444BE"/>
    <w:rsid w:val="00444805"/>
    <w:rsid w:val="00455E7B"/>
    <w:rsid w:val="00462174"/>
    <w:rsid w:val="00464408"/>
    <w:rsid w:val="004712E5"/>
    <w:rsid w:val="00487965"/>
    <w:rsid w:val="004C715E"/>
    <w:rsid w:val="004D12E2"/>
    <w:rsid w:val="004D73D9"/>
    <w:rsid w:val="004E7AE1"/>
    <w:rsid w:val="00506115"/>
    <w:rsid w:val="005205C1"/>
    <w:rsid w:val="00546E0E"/>
    <w:rsid w:val="00552EA7"/>
    <w:rsid w:val="00572DF3"/>
    <w:rsid w:val="005744E1"/>
    <w:rsid w:val="005B64FB"/>
    <w:rsid w:val="005C5D05"/>
    <w:rsid w:val="005E139F"/>
    <w:rsid w:val="005F167B"/>
    <w:rsid w:val="005F3DF6"/>
    <w:rsid w:val="005F6548"/>
    <w:rsid w:val="0060020E"/>
    <w:rsid w:val="00647531"/>
    <w:rsid w:val="00651923"/>
    <w:rsid w:val="00653364"/>
    <w:rsid w:val="00667E5C"/>
    <w:rsid w:val="00680909"/>
    <w:rsid w:val="006871E3"/>
    <w:rsid w:val="00687331"/>
    <w:rsid w:val="006F2BD9"/>
    <w:rsid w:val="007143FE"/>
    <w:rsid w:val="00720E04"/>
    <w:rsid w:val="00721A1D"/>
    <w:rsid w:val="00726F13"/>
    <w:rsid w:val="00734582"/>
    <w:rsid w:val="0074132C"/>
    <w:rsid w:val="00765B71"/>
    <w:rsid w:val="007712AF"/>
    <w:rsid w:val="007742EF"/>
    <w:rsid w:val="00795988"/>
    <w:rsid w:val="007A67C2"/>
    <w:rsid w:val="007B3785"/>
    <w:rsid w:val="007E6F86"/>
    <w:rsid w:val="007F30E6"/>
    <w:rsid w:val="00801C17"/>
    <w:rsid w:val="0082240D"/>
    <w:rsid w:val="00825368"/>
    <w:rsid w:val="00854A93"/>
    <w:rsid w:val="008608E5"/>
    <w:rsid w:val="00864FFC"/>
    <w:rsid w:val="008661E6"/>
    <w:rsid w:val="0088410F"/>
    <w:rsid w:val="008865FF"/>
    <w:rsid w:val="00894BE8"/>
    <w:rsid w:val="008E3701"/>
    <w:rsid w:val="008E7A81"/>
    <w:rsid w:val="008F40AD"/>
    <w:rsid w:val="008F6E22"/>
    <w:rsid w:val="0091056E"/>
    <w:rsid w:val="009108C9"/>
    <w:rsid w:val="0091373E"/>
    <w:rsid w:val="00940BD4"/>
    <w:rsid w:val="00940D8B"/>
    <w:rsid w:val="00944503"/>
    <w:rsid w:val="009503C4"/>
    <w:rsid w:val="0099132D"/>
    <w:rsid w:val="00992A86"/>
    <w:rsid w:val="00995A11"/>
    <w:rsid w:val="009B4F48"/>
    <w:rsid w:val="009B7CC9"/>
    <w:rsid w:val="009E35AC"/>
    <w:rsid w:val="00A01A1D"/>
    <w:rsid w:val="00A27AC2"/>
    <w:rsid w:val="00A27D86"/>
    <w:rsid w:val="00A364D8"/>
    <w:rsid w:val="00AA5B84"/>
    <w:rsid w:val="00AC67DB"/>
    <w:rsid w:val="00AC6870"/>
    <w:rsid w:val="00AF2276"/>
    <w:rsid w:val="00B16306"/>
    <w:rsid w:val="00B22F03"/>
    <w:rsid w:val="00B35C25"/>
    <w:rsid w:val="00B61AEB"/>
    <w:rsid w:val="00B67AA8"/>
    <w:rsid w:val="00B72A32"/>
    <w:rsid w:val="00B84B93"/>
    <w:rsid w:val="00BA0750"/>
    <w:rsid w:val="00BB2377"/>
    <w:rsid w:val="00BB5E21"/>
    <w:rsid w:val="00BB71E9"/>
    <w:rsid w:val="00BC3114"/>
    <w:rsid w:val="00BD23EC"/>
    <w:rsid w:val="00C10194"/>
    <w:rsid w:val="00C17FCA"/>
    <w:rsid w:val="00C4760B"/>
    <w:rsid w:val="00C712ED"/>
    <w:rsid w:val="00C760B4"/>
    <w:rsid w:val="00C9068E"/>
    <w:rsid w:val="00C97B84"/>
    <w:rsid w:val="00CA2FA9"/>
    <w:rsid w:val="00CA7848"/>
    <w:rsid w:val="00CC42B8"/>
    <w:rsid w:val="00CD0173"/>
    <w:rsid w:val="00CF4FC0"/>
    <w:rsid w:val="00D06CC3"/>
    <w:rsid w:val="00D21777"/>
    <w:rsid w:val="00D273FC"/>
    <w:rsid w:val="00D47702"/>
    <w:rsid w:val="00D54258"/>
    <w:rsid w:val="00D82665"/>
    <w:rsid w:val="00DA590B"/>
    <w:rsid w:val="00DA6D49"/>
    <w:rsid w:val="00E00E81"/>
    <w:rsid w:val="00E273F9"/>
    <w:rsid w:val="00E55E8A"/>
    <w:rsid w:val="00E6156C"/>
    <w:rsid w:val="00EB77BC"/>
    <w:rsid w:val="00ED21B1"/>
    <w:rsid w:val="00EE0BE9"/>
    <w:rsid w:val="00EF3F2A"/>
    <w:rsid w:val="00EF4134"/>
    <w:rsid w:val="00EF5C2F"/>
    <w:rsid w:val="00EF70F4"/>
    <w:rsid w:val="00F023DF"/>
    <w:rsid w:val="00F02C97"/>
    <w:rsid w:val="00F02CC7"/>
    <w:rsid w:val="00F35123"/>
    <w:rsid w:val="00F500E0"/>
    <w:rsid w:val="00F652CB"/>
    <w:rsid w:val="00F70A30"/>
    <w:rsid w:val="00F840BA"/>
    <w:rsid w:val="00F87C1F"/>
    <w:rsid w:val="00F93B6D"/>
    <w:rsid w:val="00FC2477"/>
    <w:rsid w:val="00FC52FC"/>
    <w:rsid w:val="00FD0986"/>
    <w:rsid w:val="00FD5143"/>
    <w:rsid w:val="00FD62BE"/>
    <w:rsid w:val="00FE4BEA"/>
    <w:rsid w:val="00FF4B2A"/>
    <w:rsid w:val="627F0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0"/>
    <w:semiHidden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ndnote reference"/>
    <w:semiHidden/>
    <w:unhideWhenUsed/>
    <w:qFormat/>
    <w:uiPriority w:val="99"/>
    <w:rPr>
      <w:vertAlign w:val="superscript"/>
    </w:rPr>
  </w:style>
  <w:style w:type="character" w:customStyle="1" w:styleId="10">
    <w:name w:val="尾注文本 字符"/>
    <w:basedOn w:val="8"/>
    <w:link w:val="2"/>
    <w:semiHidden/>
    <w:qFormat/>
    <w:uiPriority w:val="99"/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table" w:customStyle="1" w:styleId="15">
    <w:name w:val="网格型28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29690-2C0F-4EA8-883C-0CB4E39EE2A3}">
  <ds:schemaRefs/>
</ds:datastoreItem>
</file>

<file path=customXml/itemProps3.xml><?xml version="1.0" encoding="utf-8"?>
<ds:datastoreItem xmlns:ds="http://schemas.openxmlformats.org/officeDocument/2006/customXml" ds:itemID="{4D4FCCA1-DB0C-44B6-9ED2-AF4D012104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 &amp; Wood Mallesons</Company>
  <Pages>2</Pages>
  <Words>144</Words>
  <Characters>826</Characters>
  <Lines>6</Lines>
  <Paragraphs>1</Paragraphs>
  <TotalTime>1</TotalTime>
  <ScaleCrop>false</ScaleCrop>
  <LinksUpToDate>false</LinksUpToDate>
  <CharactersWithSpaces>969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2018-08-08T01:11:00Z</dcterms:created>
  <dc:creator>dell</dc:creator>
  <cp:lastModifiedBy>万广亮</cp:lastModifiedBy>
  <cp:lastPrinted>2021-12-08T03:56:43Z</cp:lastPrinted>
  <dcterms:modified xsi:type="dcterms:W3CDTF">2021-12-08T03:56:53Z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