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41E4" w14:textId="734DB2E0" w:rsidR="001316E3" w:rsidRPr="001316E3" w:rsidRDefault="001316E3" w:rsidP="001316E3">
      <w:pPr>
        <w:widowControl/>
        <w:spacing w:line="540" w:lineRule="atLeast"/>
        <w:jc w:val="center"/>
        <w:textAlignment w:val="baseline"/>
        <w:outlineLvl w:val="2"/>
        <w:rPr>
          <w:rFonts w:ascii="方正小标宋简体" w:eastAsia="方正小标宋简体" w:hAnsi="微软雅黑" w:cs="宋体" w:hint="eastAsia"/>
          <w:color w:val="000000"/>
          <w:kern w:val="0"/>
          <w:sz w:val="44"/>
          <w:szCs w:val="44"/>
        </w:rPr>
      </w:pPr>
      <w:r w:rsidRPr="001316E3">
        <w:rPr>
          <w:rFonts w:ascii="方正小标宋简体" w:eastAsia="方正小标宋简体" w:hAnsi="微软雅黑" w:cs="宋体" w:hint="eastAsia"/>
          <w:color w:val="000000"/>
          <w:kern w:val="0"/>
          <w:sz w:val="44"/>
          <w:szCs w:val="44"/>
        </w:rPr>
        <w:t>北京市市场监督管理局关于修订完善行政处罚自由裁量相关文件的通知</w:t>
      </w:r>
    </w:p>
    <w:p w14:paraId="362A6125" w14:textId="0758B290" w:rsidR="001316E3" w:rsidRPr="001316E3" w:rsidRDefault="001316E3" w:rsidP="001316E3">
      <w:pPr>
        <w:widowControl/>
        <w:spacing w:line="480" w:lineRule="atLeast"/>
        <w:jc w:val="center"/>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b/>
          <w:bCs/>
          <w:color w:val="404040"/>
          <w:kern w:val="0"/>
          <w:sz w:val="32"/>
          <w:szCs w:val="32"/>
          <w:bdr w:val="none" w:sz="0" w:space="0" w:color="auto" w:frame="1"/>
        </w:rPr>
        <w:t>京市监发〔2021〕139号</w:t>
      </w:r>
      <w:r w:rsidRPr="001316E3">
        <w:rPr>
          <w:rFonts w:ascii="仿宋_GB2312" w:eastAsia="仿宋_GB2312" w:hAnsi="宋体" w:cs="宋体" w:hint="eastAsia"/>
          <w:b/>
          <w:bCs/>
          <w:color w:val="404040"/>
          <w:kern w:val="0"/>
          <w:sz w:val="32"/>
          <w:szCs w:val="32"/>
          <w:bdr w:val="none" w:sz="0" w:space="0" w:color="auto" w:frame="1"/>
        </w:rPr>
        <w:br/>
      </w:r>
    </w:p>
    <w:p w14:paraId="12DDA7FA" w14:textId="77777777" w:rsidR="001316E3" w:rsidRPr="001316E3" w:rsidRDefault="001316E3" w:rsidP="001316E3">
      <w:pPr>
        <w:widowControl/>
        <w:spacing w:line="30" w:lineRule="atLeast"/>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市市场监管执法总队，各区市场监管局，经开区商务金融局、综合执法局，燕山市场监管分局，市局机场分局，市局机关各处室：</w:t>
      </w:r>
    </w:p>
    <w:p w14:paraId="5C81EBFF" w14:textId="77777777" w:rsidR="001316E3" w:rsidRPr="001316E3" w:rsidRDefault="001316E3" w:rsidP="001316E3">
      <w:pPr>
        <w:widowControl/>
        <w:spacing w:line="30" w:lineRule="atLeast"/>
        <w:ind w:firstLine="480"/>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根据法律法规</w:t>
      </w:r>
      <w:proofErr w:type="gramStart"/>
      <w:r w:rsidRPr="001316E3">
        <w:rPr>
          <w:rFonts w:ascii="仿宋_GB2312" w:eastAsia="仿宋_GB2312" w:hAnsi="宋体" w:cs="宋体" w:hint="eastAsia"/>
          <w:color w:val="404040"/>
          <w:kern w:val="0"/>
          <w:sz w:val="32"/>
          <w:szCs w:val="32"/>
          <w:bdr w:val="none" w:sz="0" w:space="0" w:color="auto" w:frame="1"/>
        </w:rPr>
        <w:t>立改废</w:t>
      </w:r>
      <w:proofErr w:type="gramEnd"/>
      <w:r w:rsidRPr="001316E3">
        <w:rPr>
          <w:rFonts w:ascii="仿宋_GB2312" w:eastAsia="仿宋_GB2312" w:hAnsi="宋体" w:cs="宋体" w:hint="eastAsia"/>
          <w:color w:val="404040"/>
          <w:kern w:val="0"/>
          <w:sz w:val="32"/>
          <w:szCs w:val="32"/>
          <w:bdr w:val="none" w:sz="0" w:space="0" w:color="auto" w:frame="1"/>
        </w:rPr>
        <w:t>情况，以及执法实践需要，市局对《北京市市场监督管理局行政处罚自由裁量基准表（试行）》进行了修改完善，制定了《北京市市场监督管理局行政处罚自由裁量基准表（2021修订）》。同时，《北京市市场监督管理局行政处罚裁量权适用规定（试行）》的名称修订为《北京市市场监督管理局行政处罚裁量权适用规定（2021修订）》，内容不变。</w:t>
      </w:r>
    </w:p>
    <w:p w14:paraId="7F478F18" w14:textId="77777777" w:rsidR="001316E3" w:rsidRPr="001316E3" w:rsidRDefault="001316E3" w:rsidP="001316E3">
      <w:pPr>
        <w:widowControl/>
        <w:spacing w:line="30" w:lineRule="atLeast"/>
        <w:ind w:firstLine="480"/>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在行政处罚程序中，作为行政处罚决定说理依据时以此文件为准，但不得直接作为行政处罚的法律依据，不得在行政处罚告知书、决定书中援引。</w:t>
      </w:r>
    </w:p>
    <w:p w14:paraId="7749766A" w14:textId="77777777" w:rsidR="001316E3" w:rsidRPr="001316E3" w:rsidRDefault="001316E3" w:rsidP="001316E3">
      <w:pPr>
        <w:widowControl/>
        <w:spacing w:line="30" w:lineRule="atLeast"/>
        <w:ind w:firstLine="480"/>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 </w:t>
      </w:r>
    </w:p>
    <w:p w14:paraId="5850B386" w14:textId="77777777" w:rsidR="001316E3" w:rsidRPr="001316E3" w:rsidRDefault="001316E3" w:rsidP="001316E3">
      <w:pPr>
        <w:widowControl/>
        <w:spacing w:line="30" w:lineRule="atLeast"/>
        <w:ind w:firstLine="480"/>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附件：1.北京市市场监督管理局行政处罚裁量权适用规定（2021修订）</w:t>
      </w:r>
    </w:p>
    <w:p w14:paraId="2B03EEA0" w14:textId="77777777" w:rsidR="001316E3" w:rsidRPr="001316E3" w:rsidRDefault="001316E3" w:rsidP="001316E3">
      <w:pPr>
        <w:widowControl/>
        <w:spacing w:line="30" w:lineRule="atLeast"/>
        <w:ind w:firstLine="480"/>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lastRenderedPageBreak/>
        <w:t>   </w:t>
      </w:r>
      <w:r w:rsidRPr="001316E3">
        <w:rPr>
          <w:rFonts w:ascii="仿宋_GB2312" w:eastAsia="仿宋_GB2312" w:hAnsi="宋体" w:cs="宋体" w:hint="eastAsia"/>
          <w:color w:val="404040"/>
          <w:kern w:val="0"/>
          <w:sz w:val="32"/>
          <w:szCs w:val="32"/>
          <w:bdr w:val="none" w:sz="0" w:space="0" w:color="auto" w:frame="1"/>
        </w:rPr>
        <w:t>2.北京市市场监督管理局行政处罚自由裁量基准表（2021修订）</w:t>
      </w:r>
    </w:p>
    <w:p w14:paraId="50E64CE3" w14:textId="77777777" w:rsidR="001316E3" w:rsidRPr="001316E3" w:rsidRDefault="001316E3" w:rsidP="001316E3">
      <w:pPr>
        <w:widowControl/>
        <w:spacing w:line="30" w:lineRule="atLeast"/>
        <w:ind w:firstLine="480"/>
        <w:jc w:val="lef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   </w:t>
      </w:r>
      <w:r w:rsidRPr="001316E3">
        <w:rPr>
          <w:rFonts w:ascii="仿宋_GB2312" w:eastAsia="仿宋_GB2312" w:hAnsi="宋体" w:cs="宋体" w:hint="eastAsia"/>
          <w:color w:val="404040"/>
          <w:kern w:val="0"/>
          <w:sz w:val="32"/>
          <w:szCs w:val="32"/>
          <w:bdr w:val="none" w:sz="0" w:space="0" w:color="auto" w:frame="1"/>
        </w:rPr>
        <w:t>3.北京市市场监督管理局行政处罚自由裁量基准表（修订部分）</w:t>
      </w:r>
    </w:p>
    <w:p w14:paraId="2E20755C" w14:textId="77777777" w:rsidR="001316E3" w:rsidRPr="001316E3" w:rsidRDefault="001316E3" w:rsidP="001316E3">
      <w:pPr>
        <w:widowControl/>
        <w:spacing w:before="300" w:line="30" w:lineRule="atLeast"/>
        <w:jc w:val="left"/>
        <w:textAlignment w:val="baseline"/>
        <w:rPr>
          <w:rFonts w:ascii="仿宋_GB2312" w:eastAsia="仿宋_GB2312" w:hAnsi="微软雅黑" w:cs="宋体" w:hint="eastAsia"/>
          <w:color w:val="404040"/>
          <w:kern w:val="0"/>
          <w:sz w:val="32"/>
          <w:szCs w:val="32"/>
        </w:rPr>
      </w:pPr>
    </w:p>
    <w:p w14:paraId="2E431C8B" w14:textId="77777777" w:rsidR="001316E3" w:rsidRPr="001316E3" w:rsidRDefault="001316E3" w:rsidP="001316E3">
      <w:pPr>
        <w:widowControl/>
        <w:spacing w:line="30" w:lineRule="atLeast"/>
        <w:ind w:firstLine="480"/>
        <w:jc w:val="righ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                          </w:t>
      </w:r>
      <w:r w:rsidRPr="001316E3">
        <w:rPr>
          <w:rFonts w:ascii="仿宋_GB2312" w:eastAsia="仿宋_GB2312" w:hAnsi="宋体" w:cs="宋体" w:hint="eastAsia"/>
          <w:color w:val="404040"/>
          <w:kern w:val="0"/>
          <w:sz w:val="32"/>
          <w:szCs w:val="32"/>
          <w:bdr w:val="none" w:sz="0" w:space="0" w:color="auto" w:frame="1"/>
        </w:rPr>
        <w:t>北京市市场监督管理局</w:t>
      </w:r>
    </w:p>
    <w:p w14:paraId="5FAADD55" w14:textId="77777777" w:rsidR="001316E3" w:rsidRPr="001316E3" w:rsidRDefault="001316E3" w:rsidP="001316E3">
      <w:pPr>
        <w:widowControl/>
        <w:spacing w:line="30" w:lineRule="atLeast"/>
        <w:ind w:firstLine="480"/>
        <w:jc w:val="right"/>
        <w:textAlignment w:val="baseline"/>
        <w:rPr>
          <w:rFonts w:ascii="仿宋_GB2312" w:eastAsia="仿宋_GB2312" w:hAnsi="微软雅黑" w:cs="宋体" w:hint="eastAsia"/>
          <w:color w:val="404040"/>
          <w:kern w:val="0"/>
          <w:sz w:val="32"/>
          <w:szCs w:val="32"/>
        </w:rPr>
      </w:pPr>
      <w:r w:rsidRPr="001316E3">
        <w:rPr>
          <w:rFonts w:ascii="仿宋_GB2312" w:eastAsia="仿宋_GB2312" w:hAnsi="宋体" w:cs="宋体" w:hint="eastAsia"/>
          <w:color w:val="404040"/>
          <w:kern w:val="0"/>
          <w:sz w:val="32"/>
          <w:szCs w:val="32"/>
          <w:bdr w:val="none" w:sz="0" w:space="0" w:color="auto" w:frame="1"/>
        </w:rPr>
        <w:t>                             </w:t>
      </w:r>
      <w:r w:rsidRPr="001316E3">
        <w:rPr>
          <w:rFonts w:ascii="仿宋_GB2312" w:eastAsia="仿宋_GB2312" w:hAnsi="宋体" w:cs="宋体" w:hint="eastAsia"/>
          <w:color w:val="404040"/>
          <w:kern w:val="0"/>
          <w:sz w:val="32"/>
          <w:szCs w:val="32"/>
          <w:bdr w:val="none" w:sz="0" w:space="0" w:color="auto" w:frame="1"/>
        </w:rPr>
        <w:t>2021年12月28日</w:t>
      </w:r>
    </w:p>
    <w:p w14:paraId="32FA27EF" w14:textId="77777777" w:rsidR="00141A2B" w:rsidRDefault="00141A2B"/>
    <w:sectPr w:rsidR="00141A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6E3"/>
    <w:rsid w:val="000606ED"/>
    <w:rsid w:val="001316E3"/>
    <w:rsid w:val="00141A2B"/>
    <w:rsid w:val="0049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89484"/>
  <w15:chartTrackingRefBased/>
  <w15:docId w15:val="{DBD35DD2-C669-4552-AE89-EE8B0CE7C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NoteBibliography">
    <w:name w:val="EndNote Bibliography"/>
    <w:basedOn w:val="a"/>
    <w:link w:val="EndNoteBibliography0"/>
    <w:rsid w:val="004973DB"/>
    <w:pPr>
      <w:spacing w:afterLines="50" w:after="50"/>
      <w:ind w:firstLineChars="200" w:firstLine="200"/>
    </w:pPr>
    <w:rPr>
      <w:rFonts w:ascii="Times New Roman" w:eastAsia="楷体" w:hAnsi="Times New Roman" w:cs="Times New Roman"/>
      <w:noProof/>
      <w:sz w:val="24"/>
      <w:szCs w:val="21"/>
    </w:rPr>
  </w:style>
  <w:style w:type="character" w:customStyle="1" w:styleId="EndNoteBibliography0">
    <w:name w:val="EndNote Bibliography 字符"/>
    <w:link w:val="EndNoteBibliography"/>
    <w:rsid w:val="004973DB"/>
    <w:rPr>
      <w:rFonts w:ascii="Times New Roman" w:eastAsia="楷体" w:hAnsi="Times New Roman" w:cs="Times New Roman"/>
      <w:noProof/>
      <w:sz w:val="24"/>
      <w:szCs w:val="21"/>
    </w:rPr>
  </w:style>
  <w:style w:type="paragraph" w:customStyle="1" w:styleId="EndNoteBibliographyTitle">
    <w:name w:val="EndNote Bibliography Title"/>
    <w:basedOn w:val="a"/>
    <w:link w:val="EndNoteBibliographyTitle0"/>
    <w:rsid w:val="004973DB"/>
    <w:pPr>
      <w:spacing w:afterLines="50" w:line="360" w:lineRule="auto"/>
      <w:ind w:firstLineChars="200" w:firstLine="200"/>
      <w:jc w:val="center"/>
    </w:pPr>
    <w:rPr>
      <w:rFonts w:ascii="Times New Roman" w:eastAsia="楷体" w:hAnsi="Times New Roman" w:cs="Times New Roman"/>
      <w:noProof/>
      <w:sz w:val="24"/>
      <w:szCs w:val="21"/>
    </w:rPr>
  </w:style>
  <w:style w:type="character" w:customStyle="1" w:styleId="EndNoteBibliographyTitle0">
    <w:name w:val="EndNote Bibliography Title 字符"/>
    <w:link w:val="EndNoteBibliographyTitle"/>
    <w:rsid w:val="004973DB"/>
    <w:rPr>
      <w:rFonts w:ascii="Times New Roman" w:eastAsia="楷体" w:hAnsi="Times New Roman" w:cs="Times New Roman"/>
      <w:noProof/>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110653">
      <w:bodyDiv w:val="1"/>
      <w:marLeft w:val="0"/>
      <w:marRight w:val="0"/>
      <w:marTop w:val="0"/>
      <w:marBottom w:val="0"/>
      <w:divBdr>
        <w:top w:val="none" w:sz="0" w:space="0" w:color="auto"/>
        <w:left w:val="none" w:sz="0" w:space="0" w:color="auto"/>
        <w:bottom w:val="none" w:sz="0" w:space="0" w:color="auto"/>
        <w:right w:val="none" w:sz="0" w:space="0" w:color="auto"/>
      </w:divBdr>
      <w:divsChild>
        <w:div w:id="561909704">
          <w:marLeft w:val="0"/>
          <w:marRight w:val="0"/>
          <w:marTop w:val="0"/>
          <w:marBottom w:val="0"/>
          <w:divBdr>
            <w:top w:val="none" w:sz="0" w:space="0" w:color="auto"/>
            <w:left w:val="none" w:sz="0" w:space="0" w:color="auto"/>
            <w:bottom w:val="single" w:sz="6" w:space="0" w:color="D9D9D9"/>
            <w:right w:val="none" w:sz="0" w:space="0" w:color="auto"/>
          </w:divBdr>
          <w:divsChild>
            <w:div w:id="456068604">
              <w:marLeft w:val="0"/>
              <w:marRight w:val="0"/>
              <w:marTop w:val="0"/>
              <w:marBottom w:val="0"/>
              <w:divBdr>
                <w:top w:val="none" w:sz="0" w:space="0" w:color="auto"/>
                <w:left w:val="none" w:sz="0" w:space="0" w:color="auto"/>
                <w:bottom w:val="none" w:sz="0" w:space="0" w:color="auto"/>
                <w:right w:val="none" w:sz="0" w:space="0" w:color="auto"/>
              </w:divBdr>
              <w:divsChild>
                <w:div w:id="1488327131">
                  <w:marLeft w:val="0"/>
                  <w:marRight w:val="0"/>
                  <w:marTop w:val="0"/>
                  <w:marBottom w:val="0"/>
                  <w:divBdr>
                    <w:top w:val="none" w:sz="0" w:space="0" w:color="auto"/>
                    <w:left w:val="none" w:sz="0" w:space="0" w:color="auto"/>
                    <w:bottom w:val="none" w:sz="0" w:space="0" w:color="auto"/>
                    <w:right w:val="none" w:sz="0" w:space="0" w:color="auto"/>
                  </w:divBdr>
                  <w:divsChild>
                    <w:div w:id="126028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70008">
              <w:marLeft w:val="0"/>
              <w:marRight w:val="600"/>
              <w:marTop w:val="0"/>
              <w:marBottom w:val="0"/>
              <w:divBdr>
                <w:top w:val="none" w:sz="0" w:space="0" w:color="auto"/>
                <w:left w:val="none" w:sz="0" w:space="0" w:color="auto"/>
                <w:bottom w:val="none" w:sz="0" w:space="0" w:color="auto"/>
                <w:right w:val="none" w:sz="0" w:space="0" w:color="auto"/>
              </w:divBdr>
            </w:div>
          </w:divsChild>
        </w:div>
        <w:div w:id="2119984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 强</dc:creator>
  <cp:keywords/>
  <dc:description/>
  <cp:lastModifiedBy>薛 强</cp:lastModifiedBy>
  <cp:revision>1</cp:revision>
  <dcterms:created xsi:type="dcterms:W3CDTF">2022-11-15T04:46:00Z</dcterms:created>
  <dcterms:modified xsi:type="dcterms:W3CDTF">2022-11-15T04:47:00Z</dcterms:modified>
</cp:coreProperties>
</file>