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outlineLvl w:val="0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电饭煲消费提示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饭煲具有对食品进行蒸、煮、炖、煲、煨等多种操作功能，通常由外壳和内胆两部分组成，内胆基材多为铁质或铝及铝合金材料，与食品接触表面多采用不粘涂层（如聚四氟乙烯等）处理。消费者在购买和使用时应注意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一、选购常识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1.通过正规渠道购买。可以在大型商超、知名电商上购买，也可根据自己的需求购买有一定知名度的品牌电饭煲。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2.选择合适的容量。消费者应根据自身家庭人口等情况，选购合适的电饭煲。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3.检查电饭煲外观。外壳无划伤、变形等，各零部件的接合处光滑顺畅，功能按键触发正常，通电后指示灯正常亮起，加热部件正常发热，电源线为双层绝缘。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4.检查电饭煲内胆。电饭煲内胆表面涂层应色泽均匀，手感平滑，无气泡、不掉漆、无颗粒等缺陷。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5.关注产品标签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标识</w:t>
      </w:r>
      <w:r>
        <w:rPr>
          <w:rFonts w:hint="eastAsia" w:ascii="仿宋_GB2312" w:hAnsi="仿宋_GB2312" w:eastAsia="仿宋_GB2312" w:cs="仿宋_GB2312"/>
          <w:sz w:val="32"/>
          <w:szCs w:val="32"/>
        </w:rPr>
        <w:t>。是否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3C标志（插头和电源线也应该具有此标志）、产品名称、基材和涂层的材质名称、商标、型号、额定电压、频率、功率、生产者和（或）经销者的名称、地址和联系方式、生产日期等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是否配套有产品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出厂合格证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保修卡。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二、使用常识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避免</w:t>
      </w:r>
      <w:r>
        <w:rPr>
          <w:rFonts w:hint="eastAsia" w:ascii="仿宋_GB2312" w:hAnsi="仿宋_GB2312" w:eastAsia="仿宋_GB2312" w:cs="仿宋_GB2312"/>
          <w:sz w:val="32"/>
          <w:szCs w:val="32"/>
        </w:rPr>
        <w:t>干烧。以防造成内胆的温度过高，破坏涂层。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避免</w:t>
      </w:r>
      <w:r>
        <w:rPr>
          <w:rFonts w:hint="eastAsia" w:ascii="仿宋_GB2312" w:hAnsi="仿宋_GB2312" w:eastAsia="仿宋_GB2312" w:cs="仿宋_GB2312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金属</w:t>
      </w:r>
      <w:r>
        <w:rPr>
          <w:rFonts w:hint="eastAsia" w:ascii="仿宋_GB2312" w:hAnsi="仿宋_GB2312" w:eastAsia="仿宋_GB2312" w:cs="仿宋_GB2312"/>
          <w:sz w:val="32"/>
          <w:szCs w:val="32"/>
        </w:rPr>
        <w:t>勺盛饭。以防把涂层刮花，建议使用尼龙勺或木勺。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避免</w:t>
      </w:r>
      <w:r>
        <w:rPr>
          <w:rFonts w:hint="eastAsia" w:ascii="仿宋_GB2312" w:hAnsi="仿宋_GB2312" w:eastAsia="仿宋_GB2312" w:cs="仿宋_GB2312"/>
          <w:sz w:val="32"/>
          <w:szCs w:val="32"/>
        </w:rPr>
        <w:t>热锅冷洗。以防温差过大，造成涂层脱落。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避免</w:t>
      </w:r>
      <w:r>
        <w:rPr>
          <w:rFonts w:hint="eastAsia" w:ascii="仿宋_GB2312" w:hAnsi="仿宋_GB2312" w:eastAsia="仿宋_GB2312" w:cs="仿宋_GB2312"/>
          <w:sz w:val="32"/>
          <w:szCs w:val="32"/>
        </w:rPr>
        <w:t>用钢丝球清洁。以防刮花涂层，建议使用软质清洁工具，如软质毛刷、海绵、抹布等清洗电饭煲内胆。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避免</w:t>
      </w:r>
      <w:r>
        <w:rPr>
          <w:rFonts w:hint="eastAsia" w:ascii="仿宋_GB2312" w:hAnsi="仿宋_GB2312" w:eastAsia="仿宋_GB2312" w:cs="仿宋_GB2312"/>
          <w:sz w:val="32"/>
          <w:szCs w:val="32"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内部结构</w:t>
      </w:r>
      <w:r>
        <w:rPr>
          <w:rFonts w:hint="eastAsia" w:ascii="仿宋_GB2312" w:hAnsi="仿宋_GB2312" w:eastAsia="仿宋_GB2312" w:cs="仿宋_GB2312"/>
          <w:sz w:val="32"/>
          <w:szCs w:val="32"/>
        </w:rPr>
        <w:t>和发热部件沾水。以防造成短路和触电，建议清洁时先断电后用湿布抹净外壳即可。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6.及时更换。当发现电饭煲内胆的底部和四壁出现划痕，表明部分涂层可能已经受损、剥落，建议尽快更换。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2022-03-14T07:58:27Z</dcterms:created>
  <dc:creator>Administrator.ZICIXL0331C7AG1</dc:creator>
  <cp:lastModifiedBy>WPS_1577286897</cp:lastModifiedBy>
  <dcterms:modified xsi:type="dcterms:W3CDTF">2022-03-14T07:58:50Z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64EB29F654334A24AA64325C03ED8271</vt:lpwstr>
  </property>
</Properties>
</file>